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38" w:rsidRDefault="00017D38" w:rsidP="00017D38">
      <w:pPr>
        <w:spacing w:line="200" w:lineRule="exact"/>
        <w:rPr>
          <w:sz w:val="20"/>
        </w:rPr>
      </w:pPr>
    </w:p>
    <w:p w:rsidR="00017D38" w:rsidRDefault="00017D38" w:rsidP="00017D38">
      <w:pPr>
        <w:spacing w:after="220"/>
        <w:ind w:left="200"/>
        <w:jc w:val="center"/>
      </w:pPr>
      <w:r>
        <w:rPr>
          <w:rFonts w:ascii="SansSerif" w:eastAsia="SansSerif" w:hAnsi="SansSerif" w:cs="SansSerif"/>
          <w:b/>
          <w:color w:val="000000"/>
        </w:rPr>
        <w:t>2024 Consumer Confidence Report for Public Water System AFTON GROVE WSC</w:t>
      </w:r>
    </w:p>
    <w:p w:rsidR="00017D38" w:rsidRDefault="00017D38" w:rsidP="00017D38">
      <w:pPr>
        <w:spacing w:after="80" w:line="240" w:lineRule="exact"/>
      </w:pPr>
    </w:p>
    <w:tbl>
      <w:tblPr>
        <w:tblW w:w="0" w:type="auto"/>
        <w:tblInd w:w="200" w:type="dxa"/>
        <w:tblLayout w:type="fixed"/>
        <w:tblCellMar>
          <w:left w:w="0" w:type="dxa"/>
          <w:right w:w="0" w:type="dxa"/>
        </w:tblCellMar>
        <w:tblLook w:val="0000" w:firstRow="0" w:lastRow="0" w:firstColumn="0" w:lastColumn="0" w:noHBand="0" w:noVBand="0"/>
      </w:tblPr>
      <w:tblGrid>
        <w:gridCol w:w="5640"/>
        <w:gridCol w:w="1900"/>
        <w:gridCol w:w="5520"/>
      </w:tblGrid>
      <w:tr w:rsidR="00017D38" w:rsidTr="00DB7CA3">
        <w:tblPrEx>
          <w:tblCellMar>
            <w:top w:w="0" w:type="dxa"/>
            <w:left w:w="0" w:type="dxa"/>
            <w:bottom w:w="0" w:type="dxa"/>
            <w:right w:w="0" w:type="dxa"/>
          </w:tblCellMar>
        </w:tblPrEx>
        <w:trPr>
          <w:trHeight w:hRule="exact" w:val="334"/>
        </w:trPr>
        <w:tc>
          <w:tcPr>
            <w:tcW w:w="5640" w:type="dxa"/>
            <w:vMerge w:val="restart"/>
            <w:shd w:val="clear" w:color="auto" w:fill="auto"/>
            <w:tcMar>
              <w:top w:w="0" w:type="dxa"/>
              <w:left w:w="0" w:type="dxa"/>
              <w:bottom w:w="0" w:type="dxa"/>
              <w:right w:w="0" w:type="dxa"/>
            </w:tcMar>
          </w:tcPr>
          <w:p w:rsidR="00017D38" w:rsidRDefault="00017D38" w:rsidP="00DB7CA3">
            <w:r>
              <w:rPr>
                <w:rFonts w:ascii="SansSerif" w:eastAsia="SansSerif" w:hAnsi="SansSerif" w:cs="SansSerif"/>
                <w:color w:val="000000"/>
                <w:sz w:val="16"/>
              </w:rPr>
              <w:t>This is your water quality report for January 1 to December 31, 2024</w:t>
            </w:r>
          </w:p>
        </w:tc>
        <w:tc>
          <w:tcPr>
            <w:tcW w:w="1900" w:type="dxa"/>
            <w:shd w:val="clear" w:color="auto" w:fill="auto"/>
            <w:tcMar>
              <w:top w:w="0" w:type="dxa"/>
              <w:left w:w="0" w:type="dxa"/>
              <w:bottom w:w="0" w:type="dxa"/>
              <w:right w:w="0" w:type="dxa"/>
            </w:tcMar>
          </w:tcPr>
          <w:p w:rsidR="00017D38" w:rsidRDefault="00017D38" w:rsidP="00DB7CA3">
            <w:pPr>
              <w:rPr>
                <w:sz w:val="2"/>
              </w:rPr>
            </w:pPr>
          </w:p>
        </w:tc>
        <w:tc>
          <w:tcPr>
            <w:tcW w:w="5520" w:type="dxa"/>
            <w:shd w:val="clear" w:color="auto" w:fill="auto"/>
            <w:tcMar>
              <w:top w:w="0" w:type="dxa"/>
              <w:left w:w="0" w:type="dxa"/>
              <w:bottom w:w="0" w:type="dxa"/>
              <w:right w:w="0" w:type="dxa"/>
            </w:tcMar>
          </w:tcPr>
          <w:p w:rsidR="00017D38" w:rsidRDefault="00017D38" w:rsidP="00DB7CA3">
            <w:r>
              <w:rPr>
                <w:rFonts w:ascii="SansSerif" w:eastAsia="SansSerif" w:hAnsi="SansSerif" w:cs="SansSerif"/>
                <w:color w:val="000000"/>
                <w:sz w:val="16"/>
              </w:rPr>
              <w:t xml:space="preserve">For more information regarding this report contact: </w:t>
            </w:r>
          </w:p>
        </w:tc>
      </w:tr>
      <w:tr w:rsidR="00017D38" w:rsidTr="00DB7CA3">
        <w:tblPrEx>
          <w:tblCellMar>
            <w:top w:w="0" w:type="dxa"/>
            <w:left w:w="0" w:type="dxa"/>
            <w:bottom w:w="0" w:type="dxa"/>
            <w:right w:w="0" w:type="dxa"/>
          </w:tblCellMar>
        </w:tblPrEx>
        <w:trPr>
          <w:trHeight w:hRule="exact" w:val="74"/>
        </w:trPr>
        <w:tc>
          <w:tcPr>
            <w:tcW w:w="5640" w:type="dxa"/>
            <w:vMerge/>
            <w:tcMar>
              <w:top w:w="0" w:type="dxa"/>
              <w:left w:w="0" w:type="dxa"/>
              <w:bottom w:w="0" w:type="dxa"/>
              <w:right w:w="0" w:type="dxa"/>
            </w:tcMar>
          </w:tcPr>
          <w:p w:rsidR="00017D38" w:rsidRDefault="00017D38" w:rsidP="00DB7CA3"/>
        </w:tc>
        <w:tc>
          <w:tcPr>
            <w:tcW w:w="1900" w:type="dxa"/>
            <w:tcMar>
              <w:top w:w="0" w:type="dxa"/>
              <w:left w:w="0" w:type="dxa"/>
              <w:bottom w:w="0" w:type="dxa"/>
              <w:right w:w="0" w:type="dxa"/>
            </w:tcMar>
          </w:tcPr>
          <w:p w:rsidR="00017D38" w:rsidRDefault="00017D38" w:rsidP="00DB7CA3">
            <w:pPr>
              <w:rPr>
                <w:sz w:val="2"/>
              </w:rPr>
            </w:pPr>
          </w:p>
        </w:tc>
        <w:tc>
          <w:tcPr>
            <w:tcW w:w="55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34"/>
        </w:trPr>
        <w:tc>
          <w:tcPr>
            <w:tcW w:w="5640" w:type="dxa"/>
            <w:tcMar>
              <w:top w:w="0" w:type="dxa"/>
              <w:left w:w="0" w:type="dxa"/>
              <w:bottom w:w="0" w:type="dxa"/>
              <w:right w:w="0" w:type="dxa"/>
            </w:tcMar>
          </w:tcPr>
          <w:p w:rsidR="00017D38" w:rsidRDefault="00017D38" w:rsidP="00DB7CA3">
            <w:pPr>
              <w:rPr>
                <w:sz w:val="2"/>
              </w:rPr>
            </w:pPr>
          </w:p>
        </w:tc>
        <w:tc>
          <w:tcPr>
            <w:tcW w:w="1900" w:type="dxa"/>
            <w:tcMar>
              <w:top w:w="0" w:type="dxa"/>
              <w:left w:w="0" w:type="dxa"/>
              <w:bottom w:w="0" w:type="dxa"/>
              <w:right w:w="0" w:type="dxa"/>
            </w:tcMar>
          </w:tcPr>
          <w:p w:rsidR="00017D38" w:rsidRDefault="00017D38" w:rsidP="00DB7CA3">
            <w:pPr>
              <w:rPr>
                <w:sz w:val="2"/>
              </w:rPr>
            </w:pPr>
          </w:p>
        </w:tc>
        <w:tc>
          <w:tcPr>
            <w:tcW w:w="5520" w:type="dxa"/>
            <w:tcMar>
              <w:top w:w="0" w:type="dxa"/>
              <w:left w:w="0" w:type="dxa"/>
              <w:bottom w:w="0" w:type="dxa"/>
              <w:right w:w="0" w:type="dxa"/>
            </w:tcMar>
          </w:tcPr>
          <w:p w:rsidR="00017D38" w:rsidRDefault="00017D38" w:rsidP="00DB7CA3">
            <w:pPr>
              <w:rPr>
                <w:sz w:val="2"/>
              </w:rPr>
            </w:pPr>
          </w:p>
        </w:tc>
      </w:tr>
      <w:tr w:rsidR="00017D38" w:rsidRPr="000A0521" w:rsidTr="00DB7CA3">
        <w:tblPrEx>
          <w:tblCellMar>
            <w:top w:w="0" w:type="dxa"/>
            <w:left w:w="0" w:type="dxa"/>
            <w:bottom w:w="0" w:type="dxa"/>
            <w:right w:w="0" w:type="dxa"/>
          </w:tblCellMar>
        </w:tblPrEx>
        <w:trPr>
          <w:trHeight w:hRule="exact" w:val="2210"/>
        </w:trPr>
        <w:tc>
          <w:tcPr>
            <w:tcW w:w="5640" w:type="dxa"/>
            <w:vMerge w:val="restart"/>
            <w:shd w:val="clear" w:color="auto" w:fill="auto"/>
            <w:tcMar>
              <w:top w:w="0" w:type="dxa"/>
              <w:left w:w="0" w:type="dxa"/>
              <w:bottom w:w="0" w:type="dxa"/>
              <w:right w:w="0" w:type="dxa"/>
            </w:tcMar>
          </w:tcPr>
          <w:p w:rsidR="00017D38" w:rsidRPr="00354F83" w:rsidRDefault="00017D38" w:rsidP="00DB7CA3">
            <w:pPr>
              <w:ind w:left="400"/>
            </w:pPr>
            <w:r w:rsidRPr="00354F83">
              <w:rPr>
                <w:rFonts w:ascii="SansSerif" w:eastAsia="SansSerif" w:hAnsi="SansSerif" w:cs="SansSerif"/>
                <w:color w:val="000000"/>
                <w:sz w:val="16"/>
              </w:rPr>
              <w:t xml:space="preserve">AFTON GROVE WSC purchases water from THE CITY OF JACKSONVILLE. </w:t>
            </w:r>
            <w:r>
              <w:rPr>
                <w:rFonts w:ascii="SansSerif" w:eastAsia="SansSerif" w:hAnsi="SansSerif" w:cs="SansSerif"/>
                <w:color w:val="000000"/>
                <w:sz w:val="16"/>
              </w:rPr>
              <w:t xml:space="preserve">The City of Jacksonville, 0370002, provides </w:t>
            </w:r>
            <w:r w:rsidRPr="00354F83">
              <w:rPr>
                <w:rFonts w:ascii="SansSerif" w:eastAsia="SansSerif" w:hAnsi="SansSerif" w:cs="SansSerif"/>
                <w:color w:val="000000"/>
                <w:sz w:val="16"/>
              </w:rPr>
              <w:t xml:space="preserve">surface water from Lake Jacksonville and treats </w:t>
            </w:r>
            <w:r>
              <w:rPr>
                <w:rFonts w:ascii="SansSerif" w:eastAsia="SansSerif" w:hAnsi="SansSerif" w:cs="SansSerif"/>
                <w:color w:val="000000"/>
                <w:sz w:val="16"/>
              </w:rPr>
              <w:t xml:space="preserve">the </w:t>
            </w:r>
            <w:r w:rsidRPr="00354F83">
              <w:rPr>
                <w:rFonts w:ascii="SansSerif" w:eastAsia="SansSerif" w:hAnsi="SansSerif" w:cs="SansSerif"/>
                <w:color w:val="000000"/>
                <w:sz w:val="16"/>
              </w:rPr>
              <w:t xml:space="preserve">water at the Kickapoo Street Water Treatment Plant, located in Jacksonville, TX. The surface water is treated, filtered, and disinfected before distribution to the public. Jacksonville’s water distribution system is also supplied by </w:t>
            </w:r>
            <w:r w:rsidRPr="00354F83">
              <w:rPr>
                <w:rFonts w:ascii="SansSerif" w:eastAsia="SansSerif" w:hAnsi="SansSerif" w:cs="SansSerif"/>
                <w:color w:val="000000"/>
                <w:sz w:val="16"/>
                <w:u w:val="single"/>
              </w:rPr>
              <w:t>(5) deep wells within the Carrizo-Wilcox aquifer</w:t>
            </w:r>
            <w:r w:rsidRPr="00354F83">
              <w:rPr>
                <w:rFonts w:ascii="SansSerif" w:eastAsia="SansSerif" w:hAnsi="SansSerif" w:cs="SansSerif"/>
                <w:color w:val="000000"/>
                <w:sz w:val="16"/>
              </w:rPr>
              <w:t xml:space="preserve"> located in Jacksonville, Texas, Cherokee County. Upon arrival at our plants located at 820 CR 4209 and 269 CR 4208, the water is then re-tested and further treated if necessary. Further details about source-water assessments are available in the Drinking Water Watch at the following URL:http//.dww.tceq.texas.gov.DWW</w:t>
            </w:r>
          </w:p>
          <w:p w:rsidR="00017D38" w:rsidRDefault="00017D38" w:rsidP="00DB7CA3"/>
        </w:tc>
        <w:tc>
          <w:tcPr>
            <w:tcW w:w="1900" w:type="dxa"/>
            <w:shd w:val="clear" w:color="auto" w:fill="auto"/>
            <w:tcMar>
              <w:top w:w="0" w:type="dxa"/>
              <w:left w:w="0" w:type="dxa"/>
              <w:bottom w:w="0" w:type="dxa"/>
              <w:right w:w="0" w:type="dxa"/>
            </w:tcMar>
          </w:tcPr>
          <w:p w:rsidR="00017D38" w:rsidRDefault="00017D38" w:rsidP="00DB7CA3">
            <w:pPr>
              <w:rPr>
                <w:sz w:val="2"/>
              </w:rPr>
            </w:pPr>
          </w:p>
        </w:tc>
        <w:tc>
          <w:tcPr>
            <w:tcW w:w="5520" w:type="dxa"/>
            <w:shd w:val="clear" w:color="auto" w:fill="auto"/>
            <w:tcMar>
              <w:top w:w="0" w:type="dxa"/>
              <w:left w:w="0" w:type="dxa"/>
              <w:bottom w:w="0" w:type="dxa"/>
              <w:right w:w="0" w:type="dxa"/>
            </w:tcMar>
          </w:tcPr>
          <w:p w:rsidR="00017D38" w:rsidRDefault="00017D38" w:rsidP="00DB7CA3">
            <w:pPr>
              <w:rPr>
                <w:rFonts w:ascii="SansSerif" w:eastAsia="SansSerif" w:hAnsi="SansSerif" w:cs="SansSerif"/>
                <w:color w:val="000000"/>
                <w:sz w:val="16"/>
              </w:rPr>
            </w:pPr>
            <w:r>
              <w:rPr>
                <w:rFonts w:ascii="SansSerif" w:eastAsia="SansSerif" w:hAnsi="SansSerif" w:cs="SansSerif"/>
                <w:color w:val="000000"/>
                <w:sz w:val="16"/>
              </w:rPr>
              <w:t>Name   _____</w:t>
            </w:r>
            <w:r w:rsidRPr="005F5838">
              <w:rPr>
                <w:rFonts w:ascii="SansSerif" w:eastAsia="SansSerif" w:hAnsi="SansSerif" w:cs="SansSerif"/>
                <w:color w:val="000000"/>
                <w:sz w:val="16"/>
                <w:u w:val="single"/>
              </w:rPr>
              <w:t xml:space="preserve">Chris </w:t>
            </w:r>
            <w:proofErr w:type="spellStart"/>
            <w:r w:rsidRPr="005F5838">
              <w:rPr>
                <w:rFonts w:ascii="SansSerif" w:eastAsia="SansSerif" w:hAnsi="SansSerif" w:cs="SansSerif"/>
                <w:color w:val="000000"/>
                <w:sz w:val="16"/>
                <w:u w:val="single"/>
              </w:rPr>
              <w:t>Silvey</w:t>
            </w:r>
            <w:proofErr w:type="spellEnd"/>
            <w:r w:rsidRPr="005F5838">
              <w:rPr>
                <w:rFonts w:ascii="SansSerif" w:eastAsia="SansSerif" w:hAnsi="SansSerif" w:cs="SansSerif"/>
                <w:color w:val="000000"/>
                <w:sz w:val="16"/>
                <w:u w:val="single"/>
              </w:rPr>
              <w:t>___________</w:t>
            </w:r>
            <w:r>
              <w:rPr>
                <w:rFonts w:ascii="SansSerif" w:eastAsia="SansSerif" w:hAnsi="SansSerif" w:cs="SansSerif"/>
                <w:color w:val="000000"/>
                <w:sz w:val="16"/>
              </w:rPr>
              <w:t xml:space="preserve"> </w:t>
            </w:r>
          </w:p>
          <w:p w:rsidR="00017D38" w:rsidRDefault="00017D38" w:rsidP="00DB7CA3">
            <w:pPr>
              <w:rPr>
                <w:rFonts w:ascii="SansSerif" w:eastAsia="SansSerif" w:hAnsi="SansSerif" w:cs="SansSerif"/>
                <w:color w:val="000000"/>
                <w:sz w:val="16"/>
                <w:u w:val="single"/>
              </w:rPr>
            </w:pPr>
            <w:r>
              <w:rPr>
                <w:rFonts w:ascii="SansSerif" w:eastAsia="SansSerif" w:hAnsi="SansSerif" w:cs="SansSerif"/>
                <w:color w:val="000000"/>
                <w:sz w:val="16"/>
              </w:rPr>
              <w:t>Phone  ____</w:t>
            </w:r>
            <w:r w:rsidRPr="000A0521">
              <w:rPr>
                <w:rFonts w:ascii="SansSerif" w:eastAsia="SansSerif" w:hAnsi="SansSerif" w:cs="SansSerif"/>
                <w:color w:val="000000"/>
                <w:sz w:val="16"/>
                <w:u w:val="single"/>
              </w:rPr>
              <w:t>903-721-0508_____</w:t>
            </w:r>
          </w:p>
          <w:p w:rsidR="00017D38" w:rsidRDefault="00017D38" w:rsidP="00DB7CA3">
            <w:pPr>
              <w:rPr>
                <w:rFonts w:ascii="SansSerif" w:eastAsia="SansSerif" w:hAnsi="SansSerif" w:cs="SansSerif"/>
                <w:color w:val="000000"/>
                <w:sz w:val="16"/>
                <w:u w:val="single"/>
              </w:rPr>
            </w:pPr>
          </w:p>
          <w:p w:rsidR="00017D38" w:rsidRDefault="00017D38" w:rsidP="00DB7CA3">
            <w:pPr>
              <w:rPr>
                <w:rFonts w:ascii="SansSerif" w:eastAsia="SansSerif" w:hAnsi="SansSerif" w:cs="SansSerif"/>
                <w:color w:val="000000"/>
                <w:sz w:val="16"/>
                <w:u w:val="single"/>
              </w:rPr>
            </w:pPr>
          </w:p>
          <w:p w:rsidR="00017D38" w:rsidRPr="000A0521" w:rsidRDefault="00017D38" w:rsidP="00DB7CA3">
            <w:pPr>
              <w:rPr>
                <w:lang w:val="es-ES"/>
              </w:rPr>
            </w:pPr>
            <w:r w:rsidRPr="005F5838">
              <w:rPr>
                <w:rFonts w:ascii="SansSerif" w:eastAsia="SansSerif" w:hAnsi="SansSerif" w:cs="SansSerif"/>
                <w:color w:val="000000"/>
                <w:sz w:val="16"/>
                <w:lang w:val="es-ES"/>
              </w:rPr>
              <w:t>Este reporte incluye</w:t>
            </w:r>
            <w:r>
              <w:rPr>
                <w:rFonts w:ascii="SansSerif" w:eastAsia="SansSerif" w:hAnsi="SansSerif" w:cs="SansSerif"/>
                <w:color w:val="000000"/>
                <w:sz w:val="16"/>
                <w:lang w:val="es-ES"/>
              </w:rPr>
              <w:t xml:space="preserve"> </w:t>
            </w:r>
            <w:r w:rsidRPr="005F5838">
              <w:rPr>
                <w:rFonts w:ascii="SansSerif" w:eastAsia="SansSerif" w:hAnsi="SansSerif" w:cs="SansSerif"/>
                <w:color w:val="000000"/>
                <w:sz w:val="16"/>
                <w:lang w:val="es-ES"/>
              </w:rPr>
              <w:t>información importante sobre el agua para tomar.  Para asistencia en español, favor de</w:t>
            </w:r>
            <w:r>
              <w:rPr>
                <w:rFonts w:ascii="SansSerif" w:eastAsia="SansSerif" w:hAnsi="SansSerif" w:cs="SansSerif"/>
                <w:color w:val="000000"/>
                <w:sz w:val="16"/>
                <w:lang w:val="es-ES"/>
              </w:rPr>
              <w:t xml:space="preserve"> </w:t>
            </w:r>
            <w:r w:rsidRPr="005F5838">
              <w:rPr>
                <w:rFonts w:ascii="SansSerif" w:eastAsia="SansSerif" w:hAnsi="SansSerif" w:cs="SansSerif"/>
                <w:color w:val="000000"/>
                <w:sz w:val="16"/>
                <w:lang w:val="es-ES"/>
              </w:rPr>
              <w:t xml:space="preserve">llamar al </w:t>
            </w:r>
            <w:proofErr w:type="spellStart"/>
            <w:r w:rsidRPr="005F5838">
              <w:rPr>
                <w:rFonts w:ascii="SansSerif" w:eastAsia="SansSerif" w:hAnsi="SansSerif" w:cs="SansSerif"/>
                <w:color w:val="000000"/>
                <w:sz w:val="16"/>
                <w:lang w:val="es-ES"/>
              </w:rPr>
              <w:t>telefono</w:t>
            </w:r>
            <w:proofErr w:type="spellEnd"/>
            <w:r w:rsidRPr="005F5838">
              <w:rPr>
                <w:rFonts w:ascii="SansSerif" w:eastAsia="SansSerif" w:hAnsi="SansSerif" w:cs="SansSerif"/>
                <w:color w:val="000000"/>
                <w:sz w:val="16"/>
                <w:lang w:val="es-ES"/>
              </w:rPr>
              <w:t xml:space="preserve"> </w:t>
            </w:r>
            <w:r w:rsidRPr="005F5838">
              <w:rPr>
                <w:rFonts w:ascii="SansSerif" w:eastAsia="SansSerif" w:hAnsi="SansSerif" w:cs="SansSerif"/>
                <w:color w:val="000000"/>
                <w:sz w:val="16"/>
                <w:u w:val="single"/>
                <w:lang w:val="es-ES"/>
              </w:rPr>
              <w:t>(903)721-0508.</w:t>
            </w:r>
          </w:p>
        </w:tc>
      </w:tr>
      <w:tr w:rsidR="00017D38" w:rsidRPr="000A0521" w:rsidTr="00DB7CA3">
        <w:tblPrEx>
          <w:tblCellMar>
            <w:top w:w="0" w:type="dxa"/>
            <w:left w:w="0" w:type="dxa"/>
            <w:bottom w:w="0" w:type="dxa"/>
            <w:right w:w="0" w:type="dxa"/>
          </w:tblCellMar>
        </w:tblPrEx>
        <w:trPr>
          <w:trHeight w:hRule="exact" w:val="54"/>
        </w:trPr>
        <w:tc>
          <w:tcPr>
            <w:tcW w:w="5640" w:type="dxa"/>
            <w:vMerge/>
            <w:tcMar>
              <w:top w:w="0" w:type="dxa"/>
              <w:left w:w="0" w:type="dxa"/>
              <w:bottom w:w="0" w:type="dxa"/>
              <w:right w:w="0" w:type="dxa"/>
            </w:tcMar>
          </w:tcPr>
          <w:p w:rsidR="00017D38" w:rsidRPr="000A0521" w:rsidRDefault="00017D38" w:rsidP="00DB7CA3">
            <w:pPr>
              <w:rPr>
                <w:lang w:val="es-ES"/>
              </w:rPr>
            </w:pPr>
          </w:p>
        </w:tc>
        <w:tc>
          <w:tcPr>
            <w:tcW w:w="1900" w:type="dxa"/>
            <w:tcMar>
              <w:top w:w="0" w:type="dxa"/>
              <w:left w:w="0" w:type="dxa"/>
              <w:bottom w:w="0" w:type="dxa"/>
              <w:right w:w="0" w:type="dxa"/>
            </w:tcMar>
          </w:tcPr>
          <w:p w:rsidR="00017D38" w:rsidRPr="000A0521" w:rsidRDefault="00017D38" w:rsidP="00DB7CA3">
            <w:pPr>
              <w:rPr>
                <w:sz w:val="2"/>
                <w:lang w:val="es-ES"/>
              </w:rPr>
            </w:pPr>
          </w:p>
        </w:tc>
        <w:tc>
          <w:tcPr>
            <w:tcW w:w="5520" w:type="dxa"/>
            <w:tcMar>
              <w:top w:w="0" w:type="dxa"/>
              <w:left w:w="0" w:type="dxa"/>
              <w:bottom w:w="0" w:type="dxa"/>
              <w:right w:w="0" w:type="dxa"/>
            </w:tcMar>
          </w:tcPr>
          <w:p w:rsidR="00017D38" w:rsidRPr="000A0521" w:rsidRDefault="00017D38" w:rsidP="00DB7CA3">
            <w:pPr>
              <w:rPr>
                <w:sz w:val="2"/>
                <w:lang w:val="es-ES"/>
              </w:rPr>
            </w:pPr>
          </w:p>
        </w:tc>
      </w:tr>
    </w:tbl>
    <w:p w:rsidR="00017D38" w:rsidRPr="000A0521" w:rsidRDefault="00017D38" w:rsidP="00017D38">
      <w:pPr>
        <w:spacing w:line="60" w:lineRule="exact"/>
        <w:rPr>
          <w:sz w:val="6"/>
          <w:lang w:val="es-ES"/>
        </w:rPr>
      </w:pPr>
      <w:r w:rsidRPr="000A0521">
        <w:rPr>
          <w:lang w:val="es-ES"/>
        </w:rPr>
        <w:t xml:space="preserve"> </w:t>
      </w:r>
    </w:p>
    <w:p w:rsidR="00017D38" w:rsidRPr="005F5838" w:rsidRDefault="00017D38" w:rsidP="00017D38">
      <w:pPr>
        <w:spacing w:after="200"/>
        <w:ind w:left="400"/>
        <w:rPr>
          <w:lang w:val="es-ES"/>
        </w:rPr>
      </w:pPr>
      <w:proofErr w:type="spellStart"/>
      <w:r w:rsidRPr="005F5838">
        <w:rPr>
          <w:rFonts w:ascii="SansSerif" w:eastAsia="SansSerif" w:hAnsi="SansSerif" w:cs="SansSerif"/>
          <w:b/>
          <w:color w:val="000000"/>
          <w:sz w:val="20"/>
          <w:lang w:val="es-ES"/>
        </w:rPr>
        <w:t>Definitions</w:t>
      </w:r>
      <w:proofErr w:type="spellEnd"/>
      <w:r w:rsidRPr="005F5838">
        <w:rPr>
          <w:rFonts w:ascii="SansSerif" w:eastAsia="SansSerif" w:hAnsi="SansSerif" w:cs="SansSerif"/>
          <w:b/>
          <w:color w:val="000000"/>
          <w:sz w:val="20"/>
          <w:lang w:val="es-ES"/>
        </w:rPr>
        <w:t xml:space="preserve"> and </w:t>
      </w:r>
      <w:proofErr w:type="spellStart"/>
      <w:r w:rsidRPr="005F5838">
        <w:rPr>
          <w:rFonts w:ascii="SansSerif" w:eastAsia="SansSerif" w:hAnsi="SansSerif" w:cs="SansSerif"/>
          <w:b/>
          <w:color w:val="000000"/>
          <w:sz w:val="20"/>
          <w:lang w:val="es-ES"/>
        </w:rPr>
        <w:t>Abbreviations</w:t>
      </w:r>
      <w:proofErr w:type="spellEnd"/>
    </w:p>
    <w:tbl>
      <w:tblPr>
        <w:tblW w:w="0" w:type="auto"/>
        <w:tblInd w:w="440" w:type="dxa"/>
        <w:tblLayout w:type="fixed"/>
        <w:tblCellMar>
          <w:left w:w="0" w:type="dxa"/>
          <w:right w:w="0" w:type="dxa"/>
        </w:tblCellMar>
        <w:tblLook w:val="0000" w:firstRow="0" w:lastRow="0" w:firstColumn="0" w:lastColumn="0" w:noHBand="0" w:noVBand="0"/>
      </w:tblPr>
      <w:tblGrid>
        <w:gridCol w:w="3660"/>
        <w:gridCol w:w="20"/>
        <w:gridCol w:w="10820"/>
      </w:tblGrid>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Definitions and Abbreviations</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following tables contain scientific terms and measures, some of which may require explanation.</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Action Level:</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concentration of a contaminant which, if exceeded, triggers treatment or other requirements which a water system must follow.</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Pr>
              <w:rPr>
                <w:sz w:val="10"/>
              </w:rPr>
            </w:pP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pPr>
              <w:rPr>
                <w:sz w:val="10"/>
              </w:rPr>
            </w:pP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Avg</w:t>
            </w:r>
            <w:proofErr w:type="spellEnd"/>
            <w:r>
              <w:rPr>
                <w:rFonts w:ascii="SansSerif" w:eastAsia="SansSerif" w:hAnsi="SansSerif" w:cs="SansSerif"/>
                <w:color w:val="000000"/>
                <w:sz w:val="16"/>
              </w:rPr>
              <w:t xml:space="preserve">:  </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Regulatory compliance with some MCLs </w:t>
            </w:r>
            <w:proofErr w:type="gramStart"/>
            <w:r>
              <w:rPr>
                <w:rFonts w:ascii="SansSerif" w:eastAsia="SansSerif" w:hAnsi="SansSerif" w:cs="SansSerif"/>
                <w:color w:val="000000"/>
                <w:sz w:val="16"/>
              </w:rPr>
              <w:t>are</w:t>
            </w:r>
            <w:proofErr w:type="gramEnd"/>
            <w:r>
              <w:rPr>
                <w:rFonts w:ascii="SansSerif" w:eastAsia="SansSerif" w:hAnsi="SansSerif" w:cs="SansSerif"/>
                <w:color w:val="000000"/>
                <w:sz w:val="16"/>
              </w:rPr>
              <w:t xml:space="preserve"> based on running annual average of monthly samples.</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Level 1 Assessment:</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vMerge w:val="restart"/>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 A Level 1 assessment is a study of the water system to identify potential problems and determine (if possible) why total coliform bacteria have been found in our water system.</w:t>
            </w:r>
          </w:p>
        </w:tc>
      </w:tr>
      <w:tr w:rsidR="00017D38" w:rsidTr="00DB7CA3">
        <w:tblPrEx>
          <w:tblCellMar>
            <w:top w:w="0" w:type="dxa"/>
            <w:left w:w="0" w:type="dxa"/>
            <w:bottom w:w="0" w:type="dxa"/>
            <w:right w:w="0" w:type="dxa"/>
          </w:tblCellMar>
        </w:tblPrEx>
        <w:trPr>
          <w:trHeight w:hRule="exact" w:val="11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vMerge/>
            <w:tcMar>
              <w:top w:w="0" w:type="dxa"/>
              <w:left w:w="0" w:type="dxa"/>
              <w:bottom w:w="0" w:type="dxa"/>
              <w:right w:w="0" w:type="dxa"/>
            </w:tcMar>
          </w:tcPr>
          <w:p w:rsidR="00017D38" w:rsidRDefault="00017D38" w:rsidP="00DB7CA3"/>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Level 2 Assessment:</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vMerge w:val="restart"/>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017D38" w:rsidTr="00DB7CA3">
        <w:tblPrEx>
          <w:tblCellMar>
            <w:top w:w="0" w:type="dxa"/>
            <w:left w:w="0" w:type="dxa"/>
            <w:bottom w:w="0" w:type="dxa"/>
            <w:right w:w="0" w:type="dxa"/>
          </w:tblCellMar>
        </w:tblPrEx>
        <w:trPr>
          <w:trHeight w:hRule="exact" w:val="11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vMerge/>
            <w:tcMar>
              <w:top w:w="0" w:type="dxa"/>
              <w:left w:w="0" w:type="dxa"/>
              <w:bottom w:w="0" w:type="dxa"/>
              <w:right w:w="0" w:type="dxa"/>
            </w:tcMar>
          </w:tcPr>
          <w:p w:rsidR="00017D38" w:rsidRDefault="00017D38" w:rsidP="00DB7CA3"/>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Maximum Contaminant Level or MCL:</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vMerge w:val="restart"/>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highest level of a contaminant that is allowed in drinking water. MCLs are set as close to the MCLGs as feasible using the best available treatment technology.</w:t>
            </w:r>
          </w:p>
        </w:tc>
      </w:tr>
      <w:tr w:rsidR="00017D38" w:rsidTr="00DB7CA3">
        <w:tblPrEx>
          <w:tblCellMar>
            <w:top w:w="0" w:type="dxa"/>
            <w:left w:w="0" w:type="dxa"/>
            <w:bottom w:w="0" w:type="dxa"/>
            <w:right w:w="0" w:type="dxa"/>
          </w:tblCellMar>
        </w:tblPrEx>
        <w:trPr>
          <w:trHeight w:hRule="exact" w:val="11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vMerge/>
            <w:tcMar>
              <w:top w:w="0" w:type="dxa"/>
              <w:left w:w="0" w:type="dxa"/>
              <w:bottom w:w="0" w:type="dxa"/>
              <w:right w:w="0" w:type="dxa"/>
            </w:tcMar>
          </w:tcPr>
          <w:p w:rsidR="00017D38" w:rsidRDefault="00017D38" w:rsidP="00DB7CA3"/>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Maximum Contaminant Level Goal or MCLG:</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level of a contaminant in drinking water below which there is no known or expected risk to health. MCLGs allow for a margin of safety.</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Maximum residual disinfectant level or MRDL:</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vMerge w:val="restart"/>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highest level of a disinfectant allowed in drinking water. There is convincing evidence that addition of a disinfectant is necessary for control of microbial contaminants.</w:t>
            </w:r>
          </w:p>
        </w:tc>
      </w:tr>
      <w:tr w:rsidR="00017D38" w:rsidTr="00DB7CA3">
        <w:tblPrEx>
          <w:tblCellMar>
            <w:top w:w="0" w:type="dxa"/>
            <w:left w:w="0" w:type="dxa"/>
            <w:bottom w:w="0" w:type="dxa"/>
            <w:right w:w="0" w:type="dxa"/>
          </w:tblCellMar>
        </w:tblPrEx>
        <w:trPr>
          <w:trHeight w:hRule="exact" w:val="11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vMerge/>
            <w:tcMar>
              <w:top w:w="0" w:type="dxa"/>
              <w:left w:w="0" w:type="dxa"/>
              <w:bottom w:w="0" w:type="dxa"/>
              <w:right w:w="0" w:type="dxa"/>
            </w:tcMar>
          </w:tcPr>
          <w:p w:rsidR="00017D38" w:rsidRDefault="00017D38" w:rsidP="00DB7CA3"/>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39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Maximum residual disinfectant level goal or MRDLG:</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The level of a drinking water disinfectant below which there is no known or expected risk to health. MRDLGs do not reflect the benefits of the use of disinfectants to control microbial contaminants.</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MFL</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million fibers per liter (a measure of asbestos)</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mrem</w:t>
            </w:r>
            <w:proofErr w:type="spellEnd"/>
            <w:r>
              <w:rPr>
                <w:rFonts w:ascii="SansSerif" w:eastAsia="SansSerif" w:hAnsi="SansSerif" w:cs="SansSerif"/>
                <w:color w:val="000000"/>
                <w:sz w:val="16"/>
              </w:rPr>
              <w:t>:</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millirems</w:t>
            </w:r>
            <w:proofErr w:type="spellEnd"/>
            <w:r>
              <w:rPr>
                <w:rFonts w:ascii="SansSerif" w:eastAsia="SansSerif" w:hAnsi="SansSerif" w:cs="SansSerif"/>
                <w:color w:val="000000"/>
                <w:sz w:val="16"/>
              </w:rPr>
              <w:t xml:space="preserve"> per year (a measure of radiation absorbed by the body)</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na</w:t>
            </w:r>
            <w:proofErr w:type="spellEnd"/>
            <w:r>
              <w:rPr>
                <w:rFonts w:ascii="SansSerif" w:eastAsia="SansSerif" w:hAnsi="SansSerif" w:cs="SansSerif"/>
                <w:color w:val="000000"/>
                <w:sz w:val="16"/>
              </w:rPr>
              <w:t xml:space="preserve">:  </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proofErr w:type="gramStart"/>
            <w:r>
              <w:rPr>
                <w:rFonts w:ascii="SansSerif" w:eastAsia="SansSerif" w:hAnsi="SansSerif" w:cs="SansSerif"/>
                <w:color w:val="000000"/>
                <w:sz w:val="16"/>
              </w:rPr>
              <w:t>not</w:t>
            </w:r>
            <w:proofErr w:type="gramEnd"/>
            <w:r>
              <w:rPr>
                <w:rFonts w:ascii="SansSerif" w:eastAsia="SansSerif" w:hAnsi="SansSerif" w:cs="SansSerif"/>
                <w:color w:val="000000"/>
                <w:sz w:val="16"/>
              </w:rPr>
              <w:t xml:space="preserve"> applicable.</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NTU</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nephelometric</w:t>
            </w:r>
            <w:proofErr w:type="spellEnd"/>
            <w:r>
              <w:rPr>
                <w:rFonts w:ascii="SansSerif" w:eastAsia="SansSerif" w:hAnsi="SansSerif" w:cs="SansSerif"/>
                <w:color w:val="000000"/>
                <w:sz w:val="16"/>
              </w:rPr>
              <w:t xml:space="preserve"> turbidity units (a measure of turbidity)</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/L</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picocuries per liter (a measure of radioactivity)</w:t>
            </w:r>
          </w:p>
        </w:tc>
      </w:tr>
    </w:tbl>
    <w:p w:rsidR="00017D38" w:rsidRDefault="00017D38" w:rsidP="00017D38">
      <w:pPr>
        <w:spacing w:line="220" w:lineRule="exact"/>
        <w:rPr>
          <w:sz w:val="22"/>
        </w:rPr>
        <w:sectPr w:rsidR="00017D38">
          <w:footerReference w:type="default" r:id="rId7"/>
          <w:pgSz w:w="15840" w:h="12240" w:orient="landscape"/>
          <w:pgMar w:top="940" w:right="600" w:bottom="400" w:left="380" w:header="940" w:footer="400" w:gutter="0"/>
          <w:cols w:space="720"/>
        </w:sectPr>
      </w:pPr>
    </w:p>
    <w:p w:rsidR="00017D38" w:rsidRDefault="00017D38" w:rsidP="00017D38">
      <w:pPr>
        <w:spacing w:after="200"/>
      </w:pPr>
      <w:r>
        <w:rPr>
          <w:rFonts w:ascii="SansSerif" w:eastAsia="SansSerif" w:hAnsi="SansSerif" w:cs="SansSerif"/>
          <w:b/>
          <w:color w:val="000000"/>
          <w:sz w:val="20"/>
        </w:rPr>
        <w:lastRenderedPageBreak/>
        <w:t>Definitions and Abbreviations</w:t>
      </w:r>
    </w:p>
    <w:tbl>
      <w:tblPr>
        <w:tblW w:w="0" w:type="auto"/>
        <w:tblInd w:w="440" w:type="dxa"/>
        <w:tblLayout w:type="fixed"/>
        <w:tblCellMar>
          <w:left w:w="0" w:type="dxa"/>
          <w:right w:w="0" w:type="dxa"/>
        </w:tblCellMar>
        <w:tblLook w:val="0000" w:firstRow="0" w:lastRow="0" w:firstColumn="0" w:lastColumn="0" w:noHBand="0" w:noVBand="0"/>
      </w:tblPr>
      <w:tblGrid>
        <w:gridCol w:w="3660"/>
        <w:gridCol w:w="20"/>
        <w:gridCol w:w="10820"/>
      </w:tblGrid>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ppb:  </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micrograms per liter or parts per billion</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ppm:  </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milligrams per liter or parts per million</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ppq</w:t>
            </w:r>
            <w:proofErr w:type="spellEnd"/>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parts per quadrillion, or </w:t>
            </w:r>
            <w:proofErr w:type="spellStart"/>
            <w:r>
              <w:rPr>
                <w:rFonts w:ascii="SansSerif" w:eastAsia="SansSerif" w:hAnsi="SansSerif" w:cs="SansSerif"/>
                <w:color w:val="000000"/>
                <w:sz w:val="16"/>
              </w:rPr>
              <w:t>picograms</w:t>
            </w:r>
            <w:proofErr w:type="spellEnd"/>
            <w:r>
              <w:rPr>
                <w:rFonts w:ascii="SansSerif" w:eastAsia="SansSerif" w:hAnsi="SansSerif" w:cs="SansSerif"/>
                <w:color w:val="000000"/>
                <w:sz w:val="16"/>
              </w:rPr>
              <w:t xml:space="preserve"> per liter (</w:t>
            </w:r>
            <w:proofErr w:type="spellStart"/>
            <w:r>
              <w:rPr>
                <w:rFonts w:ascii="SansSerif" w:eastAsia="SansSerif" w:hAnsi="SansSerif" w:cs="SansSerif"/>
                <w:color w:val="000000"/>
                <w:sz w:val="16"/>
              </w:rPr>
              <w:t>pg</w:t>
            </w:r>
            <w:proofErr w:type="spellEnd"/>
            <w:r>
              <w:rPr>
                <w:rFonts w:ascii="SansSerif" w:eastAsia="SansSerif" w:hAnsi="SansSerif" w:cs="SansSerif"/>
                <w:color w:val="000000"/>
                <w:sz w:val="16"/>
              </w:rPr>
              <w:t>/L)</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proofErr w:type="spellStart"/>
            <w:r>
              <w:rPr>
                <w:rFonts w:ascii="SansSerif" w:eastAsia="SansSerif" w:hAnsi="SansSerif" w:cs="SansSerif"/>
                <w:color w:val="000000"/>
                <w:sz w:val="16"/>
              </w:rPr>
              <w:t>ppt</w:t>
            </w:r>
            <w:proofErr w:type="spellEnd"/>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 xml:space="preserve">parts per trillion, or </w:t>
            </w:r>
            <w:proofErr w:type="spellStart"/>
            <w:r>
              <w:rPr>
                <w:rFonts w:ascii="SansSerif" w:eastAsia="SansSerif" w:hAnsi="SansSerif" w:cs="SansSerif"/>
                <w:color w:val="000000"/>
                <w:sz w:val="16"/>
              </w:rPr>
              <w:t>nanograms</w:t>
            </w:r>
            <w:proofErr w:type="spellEnd"/>
            <w:r>
              <w:rPr>
                <w:rFonts w:ascii="SansSerif" w:eastAsia="SansSerif" w:hAnsi="SansSerif" w:cs="SansSerif"/>
                <w:color w:val="000000"/>
                <w:sz w:val="16"/>
              </w:rPr>
              <w:t xml:space="preserve"> per liter (ng/L)</w:t>
            </w:r>
          </w:p>
        </w:tc>
      </w:tr>
      <w:tr w:rsidR="00017D38" w:rsidTr="00DB7CA3">
        <w:tblPrEx>
          <w:tblCellMar>
            <w:top w:w="0" w:type="dxa"/>
            <w:left w:w="0" w:type="dxa"/>
            <w:bottom w:w="0" w:type="dxa"/>
            <w:right w:w="0" w:type="dxa"/>
          </w:tblCellMar>
        </w:tblPrEx>
        <w:trPr>
          <w:trHeight w:hRule="exact" w:val="54"/>
        </w:trPr>
        <w:tc>
          <w:tcPr>
            <w:tcW w:w="3660" w:type="dxa"/>
            <w:tcMar>
              <w:top w:w="0" w:type="dxa"/>
              <w:left w:w="0" w:type="dxa"/>
              <w:bottom w:w="0" w:type="dxa"/>
              <w:right w:w="0" w:type="dxa"/>
            </w:tcMar>
          </w:tcPr>
          <w:p w:rsidR="00017D38" w:rsidRDefault="00017D38" w:rsidP="00DB7CA3">
            <w:pPr>
              <w:rPr>
                <w:sz w:val="2"/>
              </w:rPr>
            </w:pPr>
          </w:p>
        </w:tc>
        <w:tc>
          <w:tcPr>
            <w:tcW w:w="20" w:type="dxa"/>
            <w:tcMar>
              <w:top w:w="0" w:type="dxa"/>
              <w:left w:w="0" w:type="dxa"/>
              <w:bottom w:w="0" w:type="dxa"/>
              <w:right w:w="0" w:type="dxa"/>
            </w:tcMar>
          </w:tcPr>
          <w:p w:rsidR="00017D38" w:rsidRDefault="00017D38" w:rsidP="00DB7CA3">
            <w:pPr>
              <w:rPr>
                <w:sz w:val="2"/>
              </w:rPr>
            </w:pPr>
          </w:p>
        </w:tc>
        <w:tc>
          <w:tcPr>
            <w:tcW w:w="1082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274"/>
        </w:trPr>
        <w:tc>
          <w:tcPr>
            <w:tcW w:w="366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Treatment Technique or TT:</w:t>
            </w:r>
          </w:p>
        </w:tc>
        <w:tc>
          <w:tcPr>
            <w:tcW w:w="20" w:type="dxa"/>
            <w:shd w:val="clear" w:color="auto" w:fill="auto"/>
            <w:tcMar>
              <w:top 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40" w:type="dxa"/>
              <w:bottom w:w="0" w:type="dxa"/>
              <w:right w:w="0" w:type="dxa"/>
            </w:tcMar>
          </w:tcPr>
          <w:p w:rsidR="00017D38" w:rsidRDefault="00017D38" w:rsidP="00DB7CA3">
            <w:r>
              <w:rPr>
                <w:rFonts w:ascii="SansSerif" w:eastAsia="SansSerif" w:hAnsi="SansSerif" w:cs="SansSerif"/>
                <w:color w:val="000000"/>
                <w:sz w:val="16"/>
              </w:rPr>
              <w:t>A required process intended to reduce the level of a contaminant in drinking water.</w:t>
            </w:r>
          </w:p>
        </w:tc>
      </w:tr>
    </w:tbl>
    <w:p w:rsidR="00017D38" w:rsidRDefault="00017D38" w:rsidP="00017D38">
      <w:pPr>
        <w:spacing w:line="160" w:lineRule="exact"/>
        <w:rPr>
          <w:sz w:val="16"/>
        </w:rPr>
      </w:pPr>
      <w:r>
        <w:t xml:space="preserve"> </w:t>
      </w:r>
    </w:p>
    <w:p w:rsidR="00017D38" w:rsidRDefault="00017D38" w:rsidP="00017D38">
      <w:pPr>
        <w:spacing w:after="180"/>
        <w:jc w:val="center"/>
      </w:pPr>
      <w:r>
        <w:rPr>
          <w:rFonts w:ascii="SansSerif" w:eastAsia="SansSerif" w:hAnsi="SansSerif" w:cs="SansSerif"/>
          <w:b/>
          <w:color w:val="000000"/>
        </w:rPr>
        <w:t>Information about your Drinking Water</w:t>
      </w:r>
    </w:p>
    <w:p w:rsidR="00017D38" w:rsidRDefault="00017D38" w:rsidP="00017D38">
      <w:pPr>
        <w:spacing w:after="160"/>
        <w:ind w:left="400"/>
      </w:pPr>
      <w:r>
        <w:rPr>
          <w:rFonts w:ascii="SansSerif" w:eastAsia="SansSerif" w:hAnsi="SansSerif" w:cs="SansSerif"/>
          <w:color w:val="000000"/>
          <w:sz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17D38" w:rsidRDefault="00017D38" w:rsidP="00017D38">
      <w:pPr>
        <w:spacing w:after="160"/>
        <w:ind w:left="400"/>
      </w:pPr>
      <w:r>
        <w:rPr>
          <w:rFonts w:ascii="SansSerif" w:eastAsia="SansSerif" w:hAnsi="SansSerif" w:cs="SansSerif"/>
          <w:color w:val="000000"/>
          <w:sz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w:t>
      </w:r>
    </w:p>
    <w:p w:rsidR="00017D38" w:rsidRDefault="00017D38" w:rsidP="00017D38">
      <w:pPr>
        <w:spacing w:after="300"/>
        <w:ind w:left="400"/>
      </w:pPr>
      <w:r>
        <w:rPr>
          <w:rFonts w:ascii="SansSerif" w:eastAsia="SansSerif" w:hAnsi="SansSerif" w:cs="SansSerif"/>
          <w:color w:val="000000"/>
          <w:sz w:val="20"/>
        </w:rPr>
        <w:t>Contaminants that may be present in source water include:</w:t>
      </w:r>
    </w:p>
    <w:p w:rsidR="00017D38" w:rsidRDefault="00017D38" w:rsidP="00017D38">
      <w:pPr>
        <w:spacing w:after="160"/>
        <w:ind w:left="400"/>
      </w:pPr>
      <w:r>
        <w:rPr>
          <w:rFonts w:ascii="SansSerif" w:eastAsia="SansSerif" w:hAnsi="SansSerif" w:cs="SansSerif"/>
          <w:color w:val="000000"/>
          <w:sz w:val="20"/>
        </w:rPr>
        <w:t>-   Microbial contaminants, such as viruses and bacteria, which may come from sewage treatment plants, septic systems, agricultural livestock operations, and wildlife.</w:t>
      </w:r>
    </w:p>
    <w:p w:rsidR="00017D38" w:rsidRDefault="00017D38" w:rsidP="00017D38">
      <w:pPr>
        <w:spacing w:after="160"/>
        <w:ind w:left="400"/>
      </w:pPr>
      <w:r>
        <w:rPr>
          <w:rFonts w:ascii="SansSerif" w:eastAsia="SansSerif" w:hAnsi="SansSerif" w:cs="SansSerif"/>
          <w:color w:val="000000"/>
          <w:sz w:val="20"/>
        </w:rPr>
        <w:t>-   Inorganic contaminants, such as salts and metals, which can be naturally-occurring or result from urban storm water runoff, industrial or domestic wastewater discharges, oil and gas production, mining, or farming.</w:t>
      </w:r>
    </w:p>
    <w:p w:rsidR="00017D38" w:rsidRDefault="00017D38" w:rsidP="00017D38">
      <w:pPr>
        <w:spacing w:after="300"/>
        <w:ind w:left="400"/>
      </w:pPr>
      <w:r>
        <w:rPr>
          <w:rFonts w:ascii="SansSerif" w:eastAsia="SansSerif" w:hAnsi="SansSerif" w:cs="SansSerif"/>
          <w:color w:val="000000"/>
          <w:sz w:val="20"/>
        </w:rPr>
        <w:t>-   Pesticides and herbicides, which may come from a variety of sources such as agriculture, urban storm water runoff, and residential uses.</w:t>
      </w:r>
    </w:p>
    <w:p w:rsidR="00017D38" w:rsidRDefault="00017D38" w:rsidP="00017D38">
      <w:pPr>
        <w:spacing w:after="160"/>
        <w:ind w:left="400"/>
      </w:pPr>
      <w:r>
        <w:rPr>
          <w:rFonts w:ascii="SansSerif" w:eastAsia="SansSerif" w:hAnsi="SansSerif" w:cs="SansSerif"/>
          <w:color w:val="000000"/>
          <w:sz w:val="20"/>
        </w:rPr>
        <w:t xml:space="preserve">-   Organic chemical contaminants, including synthetic and volatile organic chemicals, which are by-products of industrial processes and petroleum production, and can </w:t>
      </w:r>
      <w:proofErr w:type="gramStart"/>
      <w:r>
        <w:rPr>
          <w:rFonts w:ascii="SansSerif" w:eastAsia="SansSerif" w:hAnsi="SansSerif" w:cs="SansSerif"/>
          <w:color w:val="000000"/>
          <w:sz w:val="20"/>
        </w:rPr>
        <w:t>also</w:t>
      </w:r>
      <w:proofErr w:type="gramEnd"/>
      <w:r>
        <w:rPr>
          <w:rFonts w:ascii="SansSerif" w:eastAsia="SansSerif" w:hAnsi="SansSerif" w:cs="SansSerif"/>
          <w:color w:val="000000"/>
          <w:sz w:val="20"/>
        </w:rPr>
        <w:t xml:space="preserve"> come from gas stations, urban storm water runoff, and septic systems.</w:t>
      </w:r>
    </w:p>
    <w:p w:rsidR="00017D38" w:rsidRDefault="00017D38" w:rsidP="00017D38">
      <w:pPr>
        <w:spacing w:after="300"/>
        <w:ind w:left="400"/>
      </w:pPr>
      <w:r>
        <w:rPr>
          <w:rFonts w:ascii="SansSerif" w:eastAsia="SansSerif" w:hAnsi="SansSerif" w:cs="SansSerif"/>
          <w:color w:val="000000"/>
          <w:sz w:val="20"/>
        </w:rPr>
        <w:t>-   Radioactive contaminants, which can be naturally-occurring or be the result of oil and gas production and mining activities.</w:t>
      </w:r>
    </w:p>
    <w:p w:rsidR="00017D38" w:rsidRDefault="00017D38" w:rsidP="00017D38">
      <w:pPr>
        <w:spacing w:after="160"/>
        <w:ind w:left="400"/>
      </w:pPr>
      <w:r>
        <w:rPr>
          <w:rFonts w:ascii="SansSerif" w:eastAsia="SansSerif" w:hAnsi="SansSerif" w:cs="SansSerif"/>
          <w:color w:val="000000"/>
          <w:sz w:val="2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017D38" w:rsidRDefault="00017D38" w:rsidP="00017D38">
      <w:pPr>
        <w:spacing w:after="160"/>
        <w:ind w:left="400"/>
      </w:pPr>
      <w:r>
        <w:rPr>
          <w:rFonts w:ascii="SansSerif" w:eastAsia="SansSerif" w:hAnsi="SansSerif" w:cs="SansSerif"/>
          <w:color w:val="000000"/>
          <w:sz w:val="2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rsidR="00017D38" w:rsidRDefault="00017D38" w:rsidP="00017D38">
      <w:pPr>
        <w:spacing w:after="120"/>
        <w:ind w:left="400"/>
        <w:sectPr w:rsidR="00017D38">
          <w:footerReference w:type="default" r:id="rId8"/>
          <w:pgSz w:w="15840" w:h="12240" w:orient="landscape"/>
          <w:pgMar w:top="300" w:right="600" w:bottom="400" w:left="380" w:header="300" w:footer="400" w:gutter="0"/>
          <w:cols w:space="720"/>
        </w:sectPr>
      </w:pPr>
      <w:r>
        <w:rPr>
          <w:rFonts w:ascii="SansSerif" w:eastAsia="SansSerif" w:hAnsi="SansSerif" w:cs="SansSerif"/>
          <w:color w:val="000000"/>
          <w:sz w:val="20"/>
        </w:rPr>
        <w:t>You may be more vulnerable than the general population to certain microbial contaminants, such as Cryptosporidium,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particularly at risk from infections. You should seek advice about drinking water from your physician or health care providers.  Additional guidelines on appropriate means to lessen the risk of infection by Cryptosporidium are available from the Safe Drinking Water Hotline (800-426-4791).</w:t>
      </w:r>
    </w:p>
    <w:p w:rsidR="00017D38" w:rsidRDefault="00017D38" w:rsidP="00017D38">
      <w:pPr>
        <w:spacing w:after="180"/>
        <w:ind w:left="400"/>
      </w:pPr>
      <w:r>
        <w:rPr>
          <w:rFonts w:ascii="SansSerif" w:eastAsia="SansSerif" w:hAnsi="SansSerif" w:cs="SansSerif"/>
          <w:color w:val="000000"/>
          <w:sz w:val="20"/>
        </w:rPr>
        <w:lastRenderedPageBreak/>
        <w:t>If present, elevated levels of lead can cause serious health problems, especially for pregnant women and young children. Lead in drinking water is primarily from materials and components associated with service lines and home plumbing. We are responsible for providing high-quality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rsidR="00017D38" w:rsidRDefault="00017D38" w:rsidP="00017D38">
      <w:pPr>
        <w:spacing w:line="240" w:lineRule="exact"/>
      </w:pPr>
    </w:p>
    <w:p w:rsidR="00017D38" w:rsidRPr="00354F83" w:rsidRDefault="00017D38" w:rsidP="00017D38">
      <w:pPr>
        <w:spacing w:after="200"/>
        <w:ind w:left="400"/>
      </w:pPr>
      <w:r>
        <w:rPr>
          <w:rFonts w:ascii="SansSerif" w:eastAsia="SansSerif" w:hAnsi="SansSerif" w:cs="SansSerif"/>
          <w:b/>
          <w:color w:val="000000"/>
          <w:sz w:val="20"/>
        </w:rPr>
        <w:t>Information about Source Water</w:t>
      </w:r>
    </w:p>
    <w:p w:rsidR="00017D38" w:rsidRPr="00354F83" w:rsidRDefault="00017D38" w:rsidP="00017D38">
      <w:pPr>
        <w:ind w:left="400"/>
      </w:pPr>
      <w:r w:rsidRPr="00354F83">
        <w:rPr>
          <w:rFonts w:ascii="SansSerif" w:eastAsia="SansSerif" w:hAnsi="SansSerif" w:cs="SansSerif"/>
          <w:color w:val="000000"/>
          <w:sz w:val="16"/>
        </w:rPr>
        <w:t xml:space="preserve">AFTON GROVE WSC purchases water from THE CITY OF JACKSONVILLE. </w:t>
      </w:r>
      <w:r>
        <w:rPr>
          <w:rFonts w:ascii="SansSerif" w:eastAsia="SansSerif" w:hAnsi="SansSerif" w:cs="SansSerif"/>
          <w:color w:val="000000"/>
          <w:sz w:val="16"/>
        </w:rPr>
        <w:t xml:space="preserve">The City of Jacksonville, 0370002, provides </w:t>
      </w:r>
      <w:r w:rsidRPr="00354F83">
        <w:rPr>
          <w:rFonts w:ascii="SansSerif" w:eastAsia="SansSerif" w:hAnsi="SansSerif" w:cs="SansSerif"/>
          <w:color w:val="000000"/>
          <w:sz w:val="16"/>
        </w:rPr>
        <w:t xml:space="preserve">surface water from Lake Jacksonville and treats </w:t>
      </w:r>
      <w:r>
        <w:rPr>
          <w:rFonts w:ascii="SansSerif" w:eastAsia="SansSerif" w:hAnsi="SansSerif" w:cs="SansSerif"/>
          <w:color w:val="000000"/>
          <w:sz w:val="16"/>
        </w:rPr>
        <w:t xml:space="preserve">the </w:t>
      </w:r>
      <w:r w:rsidRPr="00354F83">
        <w:rPr>
          <w:rFonts w:ascii="SansSerif" w:eastAsia="SansSerif" w:hAnsi="SansSerif" w:cs="SansSerif"/>
          <w:color w:val="000000"/>
          <w:sz w:val="16"/>
        </w:rPr>
        <w:t xml:space="preserve">water at the Kickapoo Street Water Treatment Plant, located in Jacksonville, TX. The surface water is treated, filtered, and disinfected before distribution to the public. Jacksonville’s water distribution system is also supplied by </w:t>
      </w:r>
      <w:r w:rsidRPr="00354F83">
        <w:rPr>
          <w:rFonts w:ascii="SansSerif" w:eastAsia="SansSerif" w:hAnsi="SansSerif" w:cs="SansSerif"/>
          <w:color w:val="000000"/>
          <w:sz w:val="16"/>
          <w:u w:val="single"/>
        </w:rPr>
        <w:t>(5) deep wells within the Carrizo-Wilcox aquifer</w:t>
      </w:r>
      <w:r w:rsidRPr="00354F83">
        <w:rPr>
          <w:rFonts w:ascii="SansSerif" w:eastAsia="SansSerif" w:hAnsi="SansSerif" w:cs="SansSerif"/>
          <w:color w:val="000000"/>
          <w:sz w:val="16"/>
        </w:rPr>
        <w:t xml:space="preserve"> located in Jacksonville, Texas, Cherokee County. Upon arrival at our plants located at 820 CR 4209 and 269 CR 4208, the water is then re-tested and further treated if necessary. Further details about source-water assessments are available in the Drinking Water Watch at the following URL:http//.dww.tceq.texas.gov.DWW</w:t>
      </w:r>
    </w:p>
    <w:p w:rsidR="00017D38" w:rsidRDefault="00017D38" w:rsidP="00017D38">
      <w:pPr>
        <w:spacing w:after="140"/>
        <w:ind w:left="400"/>
        <w:rPr>
          <w:rFonts w:ascii="SansSerif" w:eastAsia="SansSerif" w:hAnsi="SansSerif" w:cs="SansSerif"/>
          <w:b/>
          <w:color w:val="000000"/>
          <w:sz w:val="16"/>
        </w:rPr>
      </w:pPr>
    </w:p>
    <w:p w:rsidR="00017D38" w:rsidRDefault="00017D38" w:rsidP="00017D38">
      <w:pPr>
        <w:spacing w:after="140"/>
        <w:ind w:left="400"/>
      </w:pPr>
      <w:r>
        <w:rPr>
          <w:rFonts w:ascii="SansSerif" w:eastAsia="SansSerif" w:hAnsi="SansSerif" w:cs="SansSerif"/>
          <w:color w:val="000000"/>
          <w:sz w:val="16"/>
        </w:rPr>
        <w:t>TCEQ completed a Source Water Susceptibility for all drinking water systems that own their sources. This report describes the susceptibility and types of constituents that may come into contact with the drinking water source based on human activities and natural conditions. The system(s) from which we purchase our water received the assessment report. For more information on source water assessments and protection efforts at our system, contact AFTON GROVE WSC at</w:t>
      </w:r>
      <w:r>
        <w:rPr>
          <w:rFonts w:ascii="SansSerif" w:eastAsia="SansSerif" w:hAnsi="SansSerif" w:cs="SansSerif"/>
          <w:b/>
          <w:color w:val="000000"/>
          <w:sz w:val="16"/>
        </w:rPr>
        <w:t xml:space="preserve"> (903)-721-0508.</w:t>
      </w:r>
    </w:p>
    <w:p w:rsidR="00017D38" w:rsidRDefault="00017D38" w:rsidP="00017D38">
      <w:pPr>
        <w:spacing w:line="120" w:lineRule="exact"/>
        <w:rPr>
          <w:sz w:val="12"/>
        </w:rPr>
      </w:pPr>
    </w:p>
    <w:p w:rsidR="00017D38" w:rsidRDefault="00017D38" w:rsidP="00017D38">
      <w:pPr>
        <w:spacing w:after="20"/>
        <w:ind w:left="200"/>
        <w:rPr>
          <w:sz w:val="2"/>
        </w:rPr>
      </w:pPr>
    </w:p>
    <w:p w:rsidR="00017D38" w:rsidRDefault="00017D38" w:rsidP="00017D38">
      <w:pPr>
        <w:spacing w:after="160"/>
        <w:ind w:left="200"/>
        <w:rPr>
          <w:sz w:val="2"/>
        </w:rPr>
      </w:pPr>
    </w:p>
    <w:tbl>
      <w:tblPr>
        <w:tblW w:w="14781" w:type="dxa"/>
        <w:tblInd w:w="260" w:type="dxa"/>
        <w:tblLayout w:type="fixed"/>
        <w:tblCellMar>
          <w:left w:w="0" w:type="dxa"/>
          <w:right w:w="0" w:type="dxa"/>
        </w:tblCellMar>
        <w:tblLook w:val="0000" w:firstRow="0" w:lastRow="0" w:firstColumn="0" w:lastColumn="0" w:noHBand="0" w:noVBand="0"/>
      </w:tblPr>
      <w:tblGrid>
        <w:gridCol w:w="1925"/>
        <w:gridCol w:w="1364"/>
        <w:gridCol w:w="1464"/>
        <w:gridCol w:w="1464"/>
        <w:gridCol w:w="1283"/>
        <w:gridCol w:w="1304"/>
        <w:gridCol w:w="1163"/>
        <w:gridCol w:w="1464"/>
        <w:gridCol w:w="3350"/>
      </w:tblGrid>
      <w:tr w:rsidR="00017D38" w:rsidTr="00DB7CA3">
        <w:tblPrEx>
          <w:tblCellMar>
            <w:top w:w="0" w:type="dxa"/>
            <w:left w:w="0" w:type="dxa"/>
            <w:bottom w:w="0" w:type="dxa"/>
            <w:right w:w="0" w:type="dxa"/>
          </w:tblCellMar>
        </w:tblPrEx>
        <w:trPr>
          <w:trHeight w:hRule="exact" w:val="550"/>
        </w:trPr>
        <w:tc>
          <w:tcPr>
            <w:tcW w:w="1925"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Lead and Copper</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Date Sampled</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MCLG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Action Level (AL)</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90th Percentile</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 Sites Over AL</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Units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Violation</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Likely Source of Contamination</w:t>
            </w:r>
          </w:p>
        </w:tc>
      </w:tr>
      <w:tr w:rsidR="00017D38" w:rsidTr="00DB7CA3">
        <w:tblPrEx>
          <w:tblCellMar>
            <w:top w:w="0" w:type="dxa"/>
            <w:left w:w="0" w:type="dxa"/>
            <w:bottom w:w="0" w:type="dxa"/>
            <w:right w:w="0" w:type="dxa"/>
          </w:tblCellMar>
        </w:tblPrEx>
        <w:trPr>
          <w:trHeight w:hRule="exact" w:val="25"/>
        </w:trPr>
        <w:tc>
          <w:tcPr>
            <w:tcW w:w="1925" w:type="dxa"/>
            <w:tcMar>
              <w:top w:w="0" w:type="dxa"/>
              <w:left w:w="0" w:type="dxa"/>
              <w:bottom w:w="0" w:type="dxa"/>
              <w:right w:w="0" w:type="dxa"/>
            </w:tcMar>
          </w:tcPr>
          <w:p w:rsidR="00017D38" w:rsidRDefault="00017D38" w:rsidP="00DB7CA3">
            <w:pPr>
              <w:rPr>
                <w:sz w:val="2"/>
              </w:rPr>
            </w:pPr>
          </w:p>
        </w:tc>
        <w:tc>
          <w:tcPr>
            <w:tcW w:w="1364" w:type="dxa"/>
            <w:tcMar>
              <w:top w:w="0" w:type="dxa"/>
              <w:left w:w="0" w:type="dxa"/>
              <w:bottom w:w="0" w:type="dxa"/>
              <w:right w:w="0" w:type="dxa"/>
            </w:tcMar>
          </w:tcPr>
          <w:p w:rsidR="00017D38" w:rsidRDefault="00017D38" w:rsidP="00DB7CA3">
            <w:pPr>
              <w:rPr>
                <w:sz w:val="2"/>
              </w:rPr>
            </w:pPr>
          </w:p>
        </w:tc>
        <w:tc>
          <w:tcPr>
            <w:tcW w:w="1464" w:type="dxa"/>
            <w:tcMar>
              <w:top w:w="0" w:type="dxa"/>
              <w:left w:w="0" w:type="dxa"/>
              <w:bottom w:w="0" w:type="dxa"/>
              <w:right w:w="0" w:type="dxa"/>
            </w:tcMar>
          </w:tcPr>
          <w:p w:rsidR="00017D38" w:rsidRDefault="00017D38" w:rsidP="00DB7CA3">
            <w:pPr>
              <w:rPr>
                <w:sz w:val="2"/>
              </w:rPr>
            </w:pPr>
          </w:p>
        </w:tc>
        <w:tc>
          <w:tcPr>
            <w:tcW w:w="1464" w:type="dxa"/>
            <w:tcMar>
              <w:top w:w="0" w:type="dxa"/>
              <w:left w:w="0" w:type="dxa"/>
              <w:bottom w:w="0" w:type="dxa"/>
              <w:right w:w="0" w:type="dxa"/>
            </w:tcMar>
          </w:tcPr>
          <w:p w:rsidR="00017D38" w:rsidRDefault="00017D38" w:rsidP="00DB7CA3">
            <w:pPr>
              <w:rPr>
                <w:sz w:val="2"/>
              </w:rPr>
            </w:pPr>
          </w:p>
        </w:tc>
        <w:tc>
          <w:tcPr>
            <w:tcW w:w="1283" w:type="dxa"/>
            <w:tcMar>
              <w:top w:w="0" w:type="dxa"/>
              <w:left w:w="0" w:type="dxa"/>
              <w:bottom w:w="0" w:type="dxa"/>
              <w:right w:w="0" w:type="dxa"/>
            </w:tcMar>
          </w:tcPr>
          <w:p w:rsidR="00017D38" w:rsidRDefault="00017D38" w:rsidP="00DB7CA3">
            <w:pPr>
              <w:rPr>
                <w:sz w:val="2"/>
              </w:rPr>
            </w:pPr>
          </w:p>
        </w:tc>
        <w:tc>
          <w:tcPr>
            <w:tcW w:w="1304" w:type="dxa"/>
            <w:tcMar>
              <w:top w:w="0" w:type="dxa"/>
              <w:left w:w="0" w:type="dxa"/>
              <w:bottom w:w="0" w:type="dxa"/>
              <w:right w:w="0" w:type="dxa"/>
            </w:tcMar>
          </w:tcPr>
          <w:p w:rsidR="00017D38" w:rsidRDefault="00017D38" w:rsidP="00DB7CA3">
            <w:pPr>
              <w:rPr>
                <w:sz w:val="2"/>
              </w:rPr>
            </w:pPr>
          </w:p>
        </w:tc>
        <w:tc>
          <w:tcPr>
            <w:tcW w:w="1163" w:type="dxa"/>
            <w:tcMar>
              <w:top w:w="0" w:type="dxa"/>
              <w:left w:w="0" w:type="dxa"/>
              <w:bottom w:w="0" w:type="dxa"/>
              <w:right w:w="0" w:type="dxa"/>
            </w:tcMar>
          </w:tcPr>
          <w:p w:rsidR="00017D38" w:rsidRDefault="00017D38" w:rsidP="00DB7CA3">
            <w:pPr>
              <w:rPr>
                <w:sz w:val="2"/>
              </w:rPr>
            </w:pPr>
          </w:p>
        </w:tc>
        <w:tc>
          <w:tcPr>
            <w:tcW w:w="1464" w:type="dxa"/>
            <w:tcMar>
              <w:top w:w="0" w:type="dxa"/>
              <w:left w:w="0" w:type="dxa"/>
              <w:bottom w:w="0" w:type="dxa"/>
              <w:right w:w="0" w:type="dxa"/>
            </w:tcMar>
          </w:tcPr>
          <w:p w:rsidR="00017D38" w:rsidRDefault="00017D38" w:rsidP="00DB7CA3">
            <w:pPr>
              <w:rPr>
                <w:sz w:val="2"/>
              </w:rPr>
            </w:pPr>
          </w:p>
        </w:tc>
        <w:tc>
          <w:tcPr>
            <w:tcW w:w="335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665"/>
        </w:trPr>
        <w:tc>
          <w:tcPr>
            <w:tcW w:w="1925"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Copper</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2023</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1.3</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 xml:space="preserve">1.3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0.234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 xml:space="preserve">ppm      </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N</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color w:val="000000"/>
                <w:sz w:val="16"/>
              </w:rPr>
              <w:t>Erosion of natural deposits; Leaching from wood preservatives; Corrosion of household plumbing systems.</w:t>
            </w:r>
          </w:p>
        </w:tc>
      </w:tr>
    </w:tbl>
    <w:p w:rsidR="00017D38" w:rsidRDefault="00017D38" w:rsidP="00017D38">
      <w:pPr>
        <w:spacing w:line="40" w:lineRule="exact"/>
        <w:rPr>
          <w:sz w:val="4"/>
        </w:rPr>
      </w:pPr>
      <w:r>
        <w:t xml:space="preserve"> </w:t>
      </w:r>
    </w:p>
    <w:p w:rsidR="00017D38" w:rsidRDefault="00017D38" w:rsidP="00017D38">
      <w:pPr>
        <w:spacing w:after="60" w:line="240" w:lineRule="exact"/>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rPr>
          <w:rFonts w:ascii="SansSerif" w:eastAsia="SansSerif" w:hAnsi="SansSerif" w:cs="SansSerif"/>
          <w:b/>
          <w:color w:val="000000"/>
          <w:sz w:val="28"/>
        </w:rPr>
      </w:pPr>
    </w:p>
    <w:p w:rsidR="00017D38" w:rsidRDefault="00017D38" w:rsidP="00017D38">
      <w:pPr>
        <w:spacing w:after="60"/>
        <w:rPr>
          <w:rFonts w:ascii="SansSerif" w:eastAsia="SansSerif" w:hAnsi="SansSerif" w:cs="SansSerif"/>
          <w:b/>
          <w:color w:val="000000"/>
          <w:sz w:val="28"/>
        </w:rPr>
      </w:pPr>
    </w:p>
    <w:p w:rsidR="00017D38" w:rsidRDefault="00017D38" w:rsidP="00017D38">
      <w:pPr>
        <w:spacing w:after="60"/>
        <w:rPr>
          <w:rFonts w:ascii="SansSerif" w:eastAsia="SansSerif" w:hAnsi="SansSerif" w:cs="SansSerif"/>
          <w:b/>
          <w:color w:val="000000"/>
          <w:sz w:val="28"/>
        </w:rPr>
      </w:pPr>
    </w:p>
    <w:p w:rsidR="00017D38" w:rsidRDefault="00017D38" w:rsidP="00017D38">
      <w:pPr>
        <w:spacing w:after="60"/>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rPr>
          <w:rFonts w:ascii="SansSerif" w:eastAsia="SansSerif" w:hAnsi="SansSerif" w:cs="SansSerif"/>
          <w:b/>
          <w:color w:val="000000"/>
          <w:sz w:val="28"/>
        </w:rPr>
      </w:pPr>
    </w:p>
    <w:p w:rsidR="00017D38" w:rsidRDefault="00017D38" w:rsidP="00017D38">
      <w:pPr>
        <w:spacing w:after="60"/>
        <w:ind w:left="200"/>
        <w:jc w:val="center"/>
      </w:pPr>
      <w:r>
        <w:rPr>
          <w:rFonts w:ascii="SansSerif" w:eastAsia="SansSerif" w:hAnsi="SansSerif" w:cs="SansSerif"/>
          <w:b/>
          <w:color w:val="000000"/>
          <w:sz w:val="28"/>
        </w:rPr>
        <w:t>2024 Water Quality Test Results</w:t>
      </w:r>
    </w:p>
    <w:p w:rsidR="00017D38" w:rsidRDefault="00017D38" w:rsidP="00017D38">
      <w:pPr>
        <w:spacing w:line="100" w:lineRule="exact"/>
        <w:rPr>
          <w:sz w:val="10"/>
        </w:rPr>
      </w:pPr>
    </w:p>
    <w:p w:rsidR="00017D38" w:rsidRDefault="00017D38" w:rsidP="00017D38">
      <w:pPr>
        <w:spacing w:after="60"/>
        <w:ind w:left="200"/>
        <w:rPr>
          <w:sz w:val="2"/>
        </w:rPr>
      </w:pPr>
    </w:p>
    <w:p w:rsidR="00017D38" w:rsidRDefault="00017D38" w:rsidP="00017D38">
      <w:pPr>
        <w:ind w:left="200"/>
      </w:pPr>
      <w:r>
        <w:rPr>
          <w:rFonts w:ascii="SansSerif" w:eastAsia="SansSerif" w:hAnsi="SansSerif" w:cs="SansSerif"/>
          <w:color w:val="FFFFFF"/>
          <w:sz w:val="20"/>
        </w:rPr>
        <w:t>2024</w:t>
      </w:r>
    </w:p>
    <w:tbl>
      <w:tblPr>
        <w:tblW w:w="0" w:type="auto"/>
        <w:tblInd w:w="26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017D38" w:rsidTr="00DB7CA3">
        <w:tblPrEx>
          <w:tblCellMar>
            <w:top w:w="0" w:type="dxa"/>
            <w:left w:w="0" w:type="dxa"/>
            <w:bottom w:w="0" w:type="dxa"/>
            <w:right w:w="0" w:type="dxa"/>
          </w:tblCellMar>
        </w:tblPrEx>
        <w:trPr>
          <w:trHeight w:hRule="exact" w:val="7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Disinfection By-Products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Range of Individual Samples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Likely Source of Contamination</w:t>
            </w:r>
          </w:p>
        </w:tc>
      </w:tr>
    </w:tbl>
    <w:p w:rsidR="00017D38" w:rsidRDefault="00017D38" w:rsidP="00017D38">
      <w:pPr>
        <w:spacing w:line="240" w:lineRule="exact"/>
      </w:pPr>
      <w:r>
        <w:t xml:space="preserve"> </w:t>
      </w:r>
    </w:p>
    <w:tbl>
      <w:tblPr>
        <w:tblpPr w:leftFromText="180" w:rightFromText="180" w:vertAnchor="text" w:horzAnchor="margin" w:tblpX="300" w:tblpY="105"/>
        <w:tblW w:w="1474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017D38" w:rsidTr="00DB7CA3">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roofErr w:type="spellStart"/>
            <w:r>
              <w:rPr>
                <w:rFonts w:ascii="SansSerif" w:eastAsia="SansSerif" w:hAnsi="SansSerif" w:cs="SansSerif"/>
                <w:b/>
                <w:color w:val="000000"/>
                <w:sz w:val="16"/>
              </w:rPr>
              <w:t>Haloacetic</w:t>
            </w:r>
            <w:proofErr w:type="spellEnd"/>
            <w:r>
              <w:rPr>
                <w:rFonts w:ascii="SansSerif" w:eastAsia="SansSerif" w:hAnsi="SansSerif" w:cs="SansSerif"/>
                <w:b/>
                <w:color w:val="000000"/>
                <w:sz w:val="16"/>
              </w:rPr>
              <w:t xml:space="preserve"> Acids (HAA5)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29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14.9 - 29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No goal for the total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color w:val="000000"/>
                <w:sz w:val="16"/>
              </w:rPr>
              <w:t>By-product of drinking water disinfection.</w:t>
            </w:r>
          </w:p>
        </w:tc>
      </w:tr>
    </w:tbl>
    <w:p w:rsidR="00017D38" w:rsidRDefault="00017D38" w:rsidP="00017D38">
      <w:pPr>
        <w:spacing w:after="180"/>
        <w:ind w:left="200"/>
        <w:rPr>
          <w:rFonts w:ascii="SansSerif" w:eastAsia="SansSerif" w:hAnsi="SansSerif" w:cs="SansSerif"/>
          <w:color w:val="000000"/>
          <w:sz w:val="16"/>
        </w:rPr>
      </w:pPr>
      <w:r>
        <w:rPr>
          <w:rFonts w:ascii="SansSerif" w:eastAsia="SansSerif" w:hAnsi="SansSerif" w:cs="SansSerif"/>
          <w:color w:val="000000"/>
          <w:sz w:val="16"/>
        </w:rPr>
        <w:t>*The value in the Highest Level or Average Detected column is the highest average of all HAA5 sample results collected at a location over a year</w:t>
      </w:r>
    </w:p>
    <w:p w:rsidR="00017D38" w:rsidRDefault="00017D38" w:rsidP="00017D38">
      <w:pPr>
        <w:spacing w:after="180"/>
        <w:ind w:left="200"/>
        <w:rPr>
          <w:rFonts w:ascii="SansSerif" w:eastAsia="SansSerif" w:hAnsi="SansSerif" w:cs="SansSerif"/>
          <w:color w:val="000000"/>
          <w:sz w:val="16"/>
        </w:rPr>
      </w:pPr>
    </w:p>
    <w:tbl>
      <w:tblPr>
        <w:tblpPr w:leftFromText="180" w:rightFromText="180" w:vertAnchor="text" w:horzAnchor="margin" w:tblpX="300" w:tblpY="105"/>
        <w:tblW w:w="1474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017D38" w:rsidTr="00DB7CA3">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rPr>
                <w:rFonts w:ascii="SansSerif" w:eastAsia="SansSerif" w:hAnsi="SansSerif" w:cs="SansSerif"/>
                <w:b/>
                <w:color w:val="000000"/>
                <w:sz w:val="16"/>
              </w:rPr>
            </w:pPr>
            <w:r>
              <w:rPr>
                <w:rFonts w:ascii="SansSerif" w:eastAsia="SansSerif" w:hAnsi="SansSerif" w:cs="SansSerif"/>
                <w:b/>
                <w:color w:val="000000"/>
                <w:sz w:val="16"/>
              </w:rPr>
              <w:t xml:space="preserve">Total </w:t>
            </w:r>
            <w:proofErr w:type="spellStart"/>
            <w:r>
              <w:rPr>
                <w:rFonts w:ascii="SansSerif" w:eastAsia="SansSerif" w:hAnsi="SansSerif" w:cs="SansSerif"/>
                <w:b/>
                <w:color w:val="000000"/>
                <w:sz w:val="16"/>
              </w:rPr>
              <w:t>Trihalomethanes</w:t>
            </w:r>
            <w:proofErr w:type="spellEnd"/>
          </w:p>
          <w:p w:rsidR="00017D38" w:rsidRDefault="00017D38" w:rsidP="00DB7CA3">
            <w:r>
              <w:rPr>
                <w:rFonts w:ascii="SansSerif" w:eastAsia="SansSerif" w:hAnsi="SansSerif" w:cs="SansSerif"/>
                <w:b/>
                <w:color w:val="000000"/>
                <w:sz w:val="16"/>
              </w:rPr>
              <w:t>(TTHM)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80</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21.9 - 170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No goal for the total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color w:val="000000"/>
                <w:sz w:val="16"/>
              </w:rPr>
              <w:t>By-product of drinking water disinfection.</w:t>
            </w:r>
          </w:p>
        </w:tc>
      </w:tr>
    </w:tbl>
    <w:p w:rsidR="00017D38" w:rsidRDefault="00017D38" w:rsidP="00017D38">
      <w:pPr>
        <w:rPr>
          <w:vanish/>
        </w:rPr>
      </w:pPr>
    </w:p>
    <w:tbl>
      <w:tblPr>
        <w:tblpPr w:leftFromText="180" w:rightFromText="180" w:vertAnchor="text" w:horzAnchor="margin" w:tblpX="330" w:tblpY="1589"/>
        <w:tblW w:w="14740" w:type="dxa"/>
        <w:tblLayout w:type="fixed"/>
        <w:tblCellMar>
          <w:left w:w="0" w:type="dxa"/>
          <w:right w:w="0" w:type="dxa"/>
        </w:tblCellMar>
        <w:tblLook w:val="0000" w:firstRow="0" w:lastRow="0" w:firstColumn="0" w:lastColumn="0" w:noHBand="0" w:noVBand="0"/>
      </w:tblPr>
      <w:tblGrid>
        <w:gridCol w:w="2130"/>
        <w:gridCol w:w="1390"/>
        <w:gridCol w:w="1460"/>
        <w:gridCol w:w="1460"/>
        <w:gridCol w:w="1280"/>
        <w:gridCol w:w="1300"/>
        <w:gridCol w:w="1100"/>
        <w:gridCol w:w="1060"/>
        <w:gridCol w:w="3560"/>
      </w:tblGrid>
      <w:tr w:rsidR="00017D38" w:rsidTr="00DB7CA3">
        <w:tblPrEx>
          <w:tblCellMar>
            <w:top w:w="0" w:type="dxa"/>
            <w:left w:w="0" w:type="dxa"/>
            <w:bottom w:w="0" w:type="dxa"/>
            <w:right w:w="0" w:type="dxa"/>
          </w:tblCellMar>
        </w:tblPrEx>
        <w:trPr>
          <w:trHeight w:hRule="exact" w:val="602"/>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Inorganic Contaminants</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Range of Individual Samples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b/>
                <w:color w:val="000000"/>
                <w:sz w:val="16"/>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Likely Source of Contamination</w:t>
            </w:r>
          </w:p>
        </w:tc>
      </w:tr>
      <w:tr w:rsidR="00017D38" w:rsidTr="00DB7CA3">
        <w:tblPrEx>
          <w:tblCellMar>
            <w:top w:w="0" w:type="dxa"/>
            <w:left w:w="0" w:type="dxa"/>
            <w:bottom w:w="0" w:type="dxa"/>
            <w:right w:w="0" w:type="dxa"/>
          </w:tblCellMar>
        </w:tblPrEx>
        <w:trPr>
          <w:trHeight w:hRule="exact" w:val="22"/>
        </w:trPr>
        <w:tc>
          <w:tcPr>
            <w:tcW w:w="2130" w:type="dxa"/>
            <w:tcMar>
              <w:top w:w="0" w:type="dxa"/>
              <w:left w:w="0" w:type="dxa"/>
              <w:bottom w:w="0" w:type="dxa"/>
              <w:right w:w="0" w:type="dxa"/>
            </w:tcMar>
          </w:tcPr>
          <w:p w:rsidR="00017D38" w:rsidRDefault="00017D38" w:rsidP="00DB7CA3">
            <w:pPr>
              <w:rPr>
                <w:sz w:val="2"/>
              </w:rPr>
            </w:pPr>
          </w:p>
        </w:tc>
        <w:tc>
          <w:tcPr>
            <w:tcW w:w="1390" w:type="dxa"/>
            <w:tcMar>
              <w:top w:w="0" w:type="dxa"/>
              <w:left w:w="0" w:type="dxa"/>
              <w:bottom w:w="0" w:type="dxa"/>
              <w:right w:w="0" w:type="dxa"/>
            </w:tcMar>
          </w:tcPr>
          <w:p w:rsidR="00017D38" w:rsidRDefault="00017D38" w:rsidP="00DB7CA3">
            <w:pPr>
              <w:rPr>
                <w:sz w:val="2"/>
              </w:rPr>
            </w:pPr>
          </w:p>
        </w:tc>
        <w:tc>
          <w:tcPr>
            <w:tcW w:w="1460" w:type="dxa"/>
            <w:tcMar>
              <w:top w:w="0" w:type="dxa"/>
              <w:left w:w="0" w:type="dxa"/>
              <w:bottom w:w="0" w:type="dxa"/>
              <w:right w:w="0" w:type="dxa"/>
            </w:tcMar>
          </w:tcPr>
          <w:p w:rsidR="00017D38" w:rsidRDefault="00017D38" w:rsidP="00DB7CA3">
            <w:pPr>
              <w:rPr>
                <w:sz w:val="2"/>
              </w:rPr>
            </w:pPr>
          </w:p>
        </w:tc>
        <w:tc>
          <w:tcPr>
            <w:tcW w:w="1460" w:type="dxa"/>
            <w:tcMar>
              <w:top w:w="0" w:type="dxa"/>
              <w:left w:w="0" w:type="dxa"/>
              <w:bottom w:w="0" w:type="dxa"/>
              <w:right w:w="0" w:type="dxa"/>
            </w:tcMar>
          </w:tcPr>
          <w:p w:rsidR="00017D38" w:rsidRDefault="00017D38" w:rsidP="00DB7CA3">
            <w:pPr>
              <w:rPr>
                <w:sz w:val="2"/>
              </w:rPr>
            </w:pPr>
          </w:p>
        </w:tc>
        <w:tc>
          <w:tcPr>
            <w:tcW w:w="1280" w:type="dxa"/>
            <w:tcMar>
              <w:top w:w="0" w:type="dxa"/>
              <w:left w:w="0" w:type="dxa"/>
              <w:bottom w:w="0" w:type="dxa"/>
              <w:right w:w="0" w:type="dxa"/>
            </w:tcMar>
          </w:tcPr>
          <w:p w:rsidR="00017D38" w:rsidRDefault="00017D38" w:rsidP="00DB7CA3">
            <w:pPr>
              <w:rPr>
                <w:sz w:val="2"/>
              </w:rPr>
            </w:pPr>
          </w:p>
        </w:tc>
        <w:tc>
          <w:tcPr>
            <w:tcW w:w="1300" w:type="dxa"/>
            <w:tcMar>
              <w:top w:w="0" w:type="dxa"/>
              <w:left w:w="0" w:type="dxa"/>
              <w:bottom w:w="0" w:type="dxa"/>
              <w:right w:w="0" w:type="dxa"/>
            </w:tcMar>
          </w:tcPr>
          <w:p w:rsidR="00017D38" w:rsidRDefault="00017D38" w:rsidP="00DB7CA3">
            <w:pPr>
              <w:rPr>
                <w:sz w:val="2"/>
              </w:rPr>
            </w:pPr>
          </w:p>
        </w:tc>
        <w:tc>
          <w:tcPr>
            <w:tcW w:w="1100" w:type="dxa"/>
            <w:tcMar>
              <w:top w:w="0" w:type="dxa"/>
              <w:left w:w="0" w:type="dxa"/>
              <w:bottom w:w="0" w:type="dxa"/>
              <w:right w:w="0" w:type="dxa"/>
            </w:tcMar>
          </w:tcPr>
          <w:p w:rsidR="00017D38" w:rsidRDefault="00017D38" w:rsidP="00DB7CA3">
            <w:pPr>
              <w:rPr>
                <w:sz w:val="2"/>
              </w:rPr>
            </w:pPr>
          </w:p>
        </w:tc>
        <w:tc>
          <w:tcPr>
            <w:tcW w:w="1060" w:type="dxa"/>
            <w:tcMar>
              <w:top w:w="0" w:type="dxa"/>
              <w:left w:w="0" w:type="dxa"/>
              <w:bottom w:w="0" w:type="dxa"/>
              <w:right w:w="0" w:type="dxa"/>
            </w:tcMar>
          </w:tcPr>
          <w:p w:rsidR="00017D38" w:rsidRDefault="00017D38" w:rsidP="00DB7CA3">
            <w:pPr>
              <w:rPr>
                <w:sz w:val="2"/>
              </w:rPr>
            </w:pPr>
          </w:p>
        </w:tc>
        <w:tc>
          <w:tcPr>
            <w:tcW w:w="356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602"/>
        </w:trPr>
        <w:tc>
          <w:tcPr>
            <w:tcW w:w="21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Nitrate [measured as Nitrogen]</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0.0431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0.0236 – 0.0431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10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 xml:space="preserve">ppm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017D38" w:rsidRDefault="00017D38" w:rsidP="00DB7CA3">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color w:val="000000"/>
                <w:sz w:val="16"/>
              </w:rPr>
              <w:t>Runoff from fertilizer use; Leaching from septic tanks, sewage; Erosion of natural deposits.</w:t>
            </w:r>
          </w:p>
        </w:tc>
      </w:tr>
    </w:tbl>
    <w:p w:rsidR="00017D38" w:rsidRDefault="00017D38" w:rsidP="00017D38">
      <w:pPr>
        <w:spacing w:after="180"/>
        <w:ind w:left="200"/>
        <w:rPr>
          <w:rFonts w:ascii="SansSerif" w:eastAsia="SansSerif" w:hAnsi="SansSerif" w:cs="SansSerif"/>
          <w:color w:val="000000"/>
          <w:sz w:val="16"/>
        </w:rPr>
      </w:pPr>
      <w:r>
        <w:t xml:space="preserve"> </w:t>
      </w:r>
      <w:r>
        <w:rPr>
          <w:rFonts w:ascii="SansSerif" w:eastAsia="SansSerif" w:hAnsi="SansSerif" w:cs="SansSerif"/>
          <w:color w:val="000000"/>
          <w:sz w:val="16"/>
        </w:rPr>
        <w:t>*The value in the Highest Level or Average Detected column is the highest average of all TTHM sample results collected at a location over a year</w:t>
      </w: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ind w:firstLine="200"/>
      </w:pPr>
      <w:r>
        <w:rPr>
          <w:rFonts w:ascii="SansSerif" w:eastAsia="SansSerif" w:hAnsi="SansSerif" w:cs="SansSerif"/>
          <w:b/>
          <w:color w:val="000000"/>
          <w:sz w:val="20"/>
        </w:rPr>
        <w:t xml:space="preserve">  Disinfectant Residual</w:t>
      </w:r>
    </w:p>
    <w:p w:rsidR="00017D38" w:rsidRPr="00FA7484" w:rsidRDefault="00017D38" w:rsidP="00017D38">
      <w:pPr>
        <w:rPr>
          <w:rFonts w:ascii="SansSerif" w:eastAsia="SansSerif" w:hAnsi="SansSerif" w:cs="SansSerif"/>
          <w:sz w:val="16"/>
        </w:rPr>
      </w:pPr>
    </w:p>
    <w:tbl>
      <w:tblPr>
        <w:tblpPr w:leftFromText="180" w:rightFromText="180" w:vertAnchor="text" w:horzAnchor="margin" w:tblpX="330" w:tblpY="-33"/>
        <w:tblW w:w="14740" w:type="dxa"/>
        <w:tblLayout w:type="fixed"/>
        <w:tblCellMar>
          <w:left w:w="0" w:type="dxa"/>
          <w:right w:w="0" w:type="dxa"/>
        </w:tblCellMar>
        <w:tblLook w:val="0000" w:firstRow="0" w:lastRow="0" w:firstColumn="0" w:lastColumn="0" w:noHBand="0" w:noVBand="0"/>
      </w:tblPr>
      <w:tblGrid>
        <w:gridCol w:w="1920"/>
        <w:gridCol w:w="1360"/>
        <w:gridCol w:w="1460"/>
        <w:gridCol w:w="1460"/>
        <w:gridCol w:w="1280"/>
        <w:gridCol w:w="1300"/>
        <w:gridCol w:w="1160"/>
        <w:gridCol w:w="1460"/>
        <w:gridCol w:w="3340"/>
      </w:tblGrid>
      <w:tr w:rsidR="00017D38" w:rsidTr="00DB7CA3">
        <w:tblPrEx>
          <w:tblCellMar>
            <w:top w:w="0" w:type="dxa"/>
            <w:left w:w="0" w:type="dxa"/>
            <w:bottom w:w="0" w:type="dxa"/>
            <w:right w:w="0" w:type="dxa"/>
          </w:tblCellMar>
        </w:tblPrEx>
        <w:trPr>
          <w:trHeight w:hRule="exact" w:val="48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Disinfectant Residual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Year</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Average Level</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MRDL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MRDLG</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Unit of Measure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b/>
                <w:color w:val="000000"/>
                <w:sz w:val="16"/>
              </w:rPr>
              <w:t>Violation (Y/N)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b/>
                <w:color w:val="000000"/>
                <w:sz w:val="16"/>
              </w:rPr>
              <w:t>Source in Drinking Water</w:t>
            </w:r>
          </w:p>
        </w:tc>
      </w:tr>
      <w:tr w:rsidR="00017D38" w:rsidTr="00DB7CA3">
        <w:tblPrEx>
          <w:tblCellMar>
            <w:top w:w="0" w:type="dxa"/>
            <w:left w:w="0" w:type="dxa"/>
            <w:bottom w:w="0" w:type="dxa"/>
            <w:right w:w="0" w:type="dxa"/>
          </w:tblCellMar>
        </w:tblPrEx>
        <w:trPr>
          <w:trHeight w:hRule="exact" w:val="22"/>
        </w:trPr>
        <w:tc>
          <w:tcPr>
            <w:tcW w:w="1920" w:type="dxa"/>
            <w:tcMar>
              <w:top w:w="0" w:type="dxa"/>
              <w:left w:w="0" w:type="dxa"/>
              <w:bottom w:w="0" w:type="dxa"/>
              <w:right w:w="0" w:type="dxa"/>
            </w:tcMar>
          </w:tcPr>
          <w:p w:rsidR="00017D38" w:rsidRDefault="00017D38" w:rsidP="00DB7CA3">
            <w:pPr>
              <w:rPr>
                <w:sz w:val="2"/>
              </w:rPr>
            </w:pPr>
          </w:p>
        </w:tc>
        <w:tc>
          <w:tcPr>
            <w:tcW w:w="1360" w:type="dxa"/>
            <w:tcMar>
              <w:top w:w="0" w:type="dxa"/>
              <w:left w:w="0" w:type="dxa"/>
              <w:bottom w:w="0" w:type="dxa"/>
              <w:right w:w="0" w:type="dxa"/>
            </w:tcMar>
          </w:tcPr>
          <w:p w:rsidR="00017D38" w:rsidRDefault="00017D38" w:rsidP="00DB7CA3">
            <w:pPr>
              <w:rPr>
                <w:sz w:val="2"/>
              </w:rPr>
            </w:pPr>
          </w:p>
        </w:tc>
        <w:tc>
          <w:tcPr>
            <w:tcW w:w="1460" w:type="dxa"/>
            <w:tcMar>
              <w:top w:w="0" w:type="dxa"/>
              <w:left w:w="0" w:type="dxa"/>
              <w:bottom w:w="0" w:type="dxa"/>
              <w:right w:w="0" w:type="dxa"/>
            </w:tcMar>
          </w:tcPr>
          <w:p w:rsidR="00017D38" w:rsidRDefault="00017D38" w:rsidP="00DB7CA3">
            <w:pPr>
              <w:rPr>
                <w:sz w:val="2"/>
              </w:rPr>
            </w:pPr>
          </w:p>
        </w:tc>
        <w:tc>
          <w:tcPr>
            <w:tcW w:w="1460" w:type="dxa"/>
            <w:tcMar>
              <w:top w:w="0" w:type="dxa"/>
              <w:left w:w="0" w:type="dxa"/>
              <w:bottom w:w="0" w:type="dxa"/>
              <w:right w:w="0" w:type="dxa"/>
            </w:tcMar>
          </w:tcPr>
          <w:p w:rsidR="00017D38" w:rsidRDefault="00017D38" w:rsidP="00DB7CA3">
            <w:pPr>
              <w:rPr>
                <w:sz w:val="2"/>
              </w:rPr>
            </w:pPr>
          </w:p>
        </w:tc>
        <w:tc>
          <w:tcPr>
            <w:tcW w:w="1280" w:type="dxa"/>
            <w:tcMar>
              <w:top w:w="0" w:type="dxa"/>
              <w:left w:w="0" w:type="dxa"/>
              <w:bottom w:w="0" w:type="dxa"/>
              <w:right w:w="0" w:type="dxa"/>
            </w:tcMar>
          </w:tcPr>
          <w:p w:rsidR="00017D38" w:rsidRDefault="00017D38" w:rsidP="00DB7CA3">
            <w:pPr>
              <w:rPr>
                <w:sz w:val="2"/>
              </w:rPr>
            </w:pPr>
          </w:p>
        </w:tc>
        <w:tc>
          <w:tcPr>
            <w:tcW w:w="1300" w:type="dxa"/>
            <w:tcMar>
              <w:top w:w="0" w:type="dxa"/>
              <w:left w:w="0" w:type="dxa"/>
              <w:bottom w:w="0" w:type="dxa"/>
              <w:right w:w="0" w:type="dxa"/>
            </w:tcMar>
          </w:tcPr>
          <w:p w:rsidR="00017D38" w:rsidRDefault="00017D38" w:rsidP="00DB7CA3">
            <w:pPr>
              <w:rPr>
                <w:sz w:val="2"/>
              </w:rPr>
            </w:pPr>
          </w:p>
        </w:tc>
        <w:tc>
          <w:tcPr>
            <w:tcW w:w="1160" w:type="dxa"/>
            <w:tcMar>
              <w:top w:w="0" w:type="dxa"/>
              <w:left w:w="0" w:type="dxa"/>
              <w:bottom w:w="0" w:type="dxa"/>
              <w:right w:w="0" w:type="dxa"/>
            </w:tcMar>
          </w:tcPr>
          <w:p w:rsidR="00017D38" w:rsidRDefault="00017D38" w:rsidP="00DB7CA3">
            <w:pPr>
              <w:rPr>
                <w:sz w:val="2"/>
              </w:rPr>
            </w:pPr>
          </w:p>
        </w:tc>
        <w:tc>
          <w:tcPr>
            <w:tcW w:w="1460" w:type="dxa"/>
            <w:tcMar>
              <w:top w:w="0" w:type="dxa"/>
              <w:left w:w="0" w:type="dxa"/>
              <w:bottom w:w="0" w:type="dxa"/>
              <w:right w:w="0" w:type="dxa"/>
            </w:tcMar>
          </w:tcPr>
          <w:p w:rsidR="00017D38" w:rsidRDefault="00017D38" w:rsidP="00DB7CA3">
            <w:pPr>
              <w:rPr>
                <w:sz w:val="2"/>
              </w:rPr>
            </w:pPr>
          </w:p>
        </w:tc>
        <w:tc>
          <w:tcPr>
            <w:tcW w:w="3340" w:type="dxa"/>
            <w:tcMar>
              <w:top w:w="0" w:type="dxa"/>
              <w:left w:w="0" w:type="dxa"/>
              <w:bottom w:w="0" w:type="dxa"/>
              <w:right w:w="0" w:type="dxa"/>
            </w:tcMar>
          </w:tcPr>
          <w:p w:rsidR="00017D38" w:rsidRDefault="00017D38" w:rsidP="00DB7CA3">
            <w:pPr>
              <w:rPr>
                <w:sz w:val="2"/>
              </w:rPr>
            </w:pPr>
          </w:p>
        </w:tc>
      </w:tr>
      <w:tr w:rsidR="00017D38" w:rsidTr="00DB7CA3">
        <w:tblPrEx>
          <w:tblCellMar>
            <w:top w:w="0" w:type="dxa"/>
            <w:left w:w="0" w:type="dxa"/>
            <w:bottom w:w="0" w:type="dxa"/>
            <w:right w:w="0" w:type="dxa"/>
          </w:tblCellMar>
        </w:tblPrEx>
        <w:trPr>
          <w:trHeight w:hRule="exact" w:val="48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rPr>
                <w:sz w:val="10"/>
              </w:rPr>
            </w:pPr>
            <w:r>
              <w:rPr>
                <w:rFonts w:ascii="SansSerif" w:eastAsia="SansSerif" w:hAnsi="SansSerif" w:cs="SansSerif"/>
                <w:b/>
                <w:color w:val="000000"/>
                <w:sz w:val="16"/>
              </w:rPr>
              <w:t>Free Chlorine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rPr>
                <w:sz w:val="10"/>
              </w:rPr>
            </w:pPr>
            <w:r>
              <w:rPr>
                <w:rFonts w:ascii="SansSerif" w:eastAsia="SansSerif" w:hAnsi="SansSerif" w:cs="SansSerif"/>
                <w:color w:val="000000"/>
                <w:sz w:val="16"/>
              </w:rPr>
              <w:t>1.34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rPr>
                <w:sz w:val="10"/>
              </w:rPr>
            </w:pPr>
            <w:r>
              <w:rPr>
                <w:rFonts w:ascii="SansSerif" w:eastAsia="SansSerif" w:hAnsi="SansSerif" w:cs="SansSerif"/>
                <w:color w:val="000000"/>
                <w:sz w:val="16"/>
              </w:rPr>
              <w:t>0.20 – 2.48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4</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rPr>
                <w:sz w:val="10"/>
              </w:rPr>
            </w:pPr>
            <w:r>
              <w:rPr>
                <w:rFonts w:ascii="SansSerif" w:eastAsia="SansSerif" w:hAnsi="SansSerif" w:cs="SansSerif"/>
                <w:color w:val="000000"/>
                <w:sz w:val="16"/>
              </w:rPr>
              <w:t>ppm</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pPr>
              <w:jc w:val="center"/>
            </w:pPr>
            <w:r>
              <w:rPr>
                <w:rFonts w:ascii="SansSerif" w:eastAsia="SansSerif" w:hAnsi="SansSerif" w:cs="SansSerif"/>
                <w:color w:val="000000"/>
                <w:sz w:val="16"/>
              </w:rPr>
              <w:t>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017D38" w:rsidRDefault="00017D38" w:rsidP="00DB7CA3">
            <w:r>
              <w:rPr>
                <w:rFonts w:ascii="SansSerif" w:eastAsia="SansSerif" w:hAnsi="SansSerif" w:cs="SansSerif"/>
                <w:color w:val="000000"/>
                <w:sz w:val="16"/>
              </w:rPr>
              <w:t>Water additive used to control microbes.</w:t>
            </w:r>
          </w:p>
        </w:tc>
      </w:tr>
    </w:tbl>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eastAsia="SansSerif" w:hAnsi="SansSerif" w:cs="SansSerif"/>
          <w:sz w:val="16"/>
        </w:rPr>
      </w:pPr>
    </w:p>
    <w:p w:rsidR="00017D38" w:rsidRPr="00FA7484" w:rsidRDefault="00017D38" w:rsidP="00017D38">
      <w:pPr>
        <w:rPr>
          <w:rFonts w:ascii="SansSerif" w:hAnsi="SansSerif" w:cs="SansSerif"/>
          <w:sz w:val="16"/>
        </w:rPr>
        <w:sectPr w:rsidR="00017D38" w:rsidRPr="00FA7484">
          <w:footerReference w:type="default" r:id="rId9"/>
          <w:pgSz w:w="15840" w:h="12240" w:orient="landscape"/>
          <w:pgMar w:top="300" w:right="600" w:bottom="400" w:left="380" w:header="300" w:footer="400" w:gutter="0"/>
          <w:cols w:space="720"/>
        </w:sectPr>
      </w:pPr>
    </w:p>
    <w:p w:rsidR="00017D38" w:rsidRPr="00FA7484" w:rsidRDefault="00017D38" w:rsidP="00017D38">
      <w:pPr>
        <w:spacing w:line="40" w:lineRule="exact"/>
        <w:rPr>
          <w:sz w:val="4"/>
        </w:rPr>
      </w:pPr>
    </w:p>
    <w:p w:rsidR="003475BB" w:rsidRDefault="003475BB">
      <w:bookmarkStart w:id="0" w:name="_GoBack"/>
      <w:bookmarkEnd w:id="0"/>
    </w:p>
    <w:sectPr w:rsidR="003475BB">
      <w:footerReference w:type="default" r:id="rId10"/>
      <w:pgSz w:w="15840" w:h="12240" w:orient="landscape"/>
      <w:pgMar w:top="300" w:right="600" w:bottom="400" w:left="380" w:header="30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38" w:rsidRDefault="00017D38" w:rsidP="00017D38">
      <w:r>
        <w:separator/>
      </w:r>
    </w:p>
  </w:endnote>
  <w:endnote w:type="continuationSeparator" w:id="0">
    <w:p w:rsidR="00017D38" w:rsidRDefault="00017D38" w:rsidP="0001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420"/>
      <w:gridCol w:w="20"/>
      <w:gridCol w:w="120"/>
      <w:gridCol w:w="80"/>
      <w:gridCol w:w="5300"/>
      <w:gridCol w:w="6340"/>
      <w:gridCol w:w="380"/>
      <w:gridCol w:w="280"/>
      <w:gridCol w:w="300"/>
      <w:gridCol w:w="200"/>
      <w:gridCol w:w="420"/>
    </w:tblGrid>
    <w:tr w:rsidR="00000000">
      <w:tblPrEx>
        <w:tblCellMar>
          <w:top w:w="0" w:type="dxa"/>
          <w:left w:w="0" w:type="dxa"/>
          <w:bottom w:w="0" w:type="dxa"/>
          <w:right w:w="0" w:type="dxa"/>
        </w:tblCellMar>
      </w:tblPrEx>
      <w:trPr>
        <w:trHeight w:hRule="exact" w:val="18"/>
      </w:trPr>
      <w:tc>
        <w:tcPr>
          <w:tcW w:w="1420" w:type="dxa"/>
          <w:shd w:val="clear" w:color="auto" w:fill="auto"/>
          <w:tcMar>
            <w:top w:w="0" w:type="dxa"/>
            <w:left w:w="0" w:type="dxa"/>
            <w:bottom w:w="0" w:type="dxa"/>
            <w:right w:w="0" w:type="dxa"/>
          </w:tcMar>
        </w:tcPr>
        <w:p w:rsidR="00000000" w:rsidRDefault="00017D38">
          <w:pPr>
            <w:rPr>
              <w:sz w:val="2"/>
            </w:rPr>
          </w:pP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shd w:val="clear" w:color="auto" w:fill="auto"/>
          <w:tcMar>
            <w:top w:w="0" w:type="dxa"/>
            <w:left w:w="0" w:type="dxa"/>
            <w:bottom w:w="0" w:type="dxa"/>
            <w:right w:w="0" w:type="dxa"/>
          </w:tcMar>
        </w:tcPr>
        <w:p w:rsidR="00000000" w:rsidRDefault="00017D38">
          <w:pPr>
            <w:rPr>
              <w:sz w:val="2"/>
            </w:rPr>
          </w:pP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shd w:val="clear" w:color="auto" w:fill="auto"/>
          <w:tcMar>
            <w:top w:w="0" w:type="dxa"/>
            <w:left w:w="0" w:type="dxa"/>
            <w:bottom w:w="0" w:type="dxa"/>
            <w:right w:w="0" w:type="dxa"/>
          </w:tcMar>
        </w:tcPr>
        <w:p w:rsidR="00000000" w:rsidRDefault="00017D38">
          <w:pPr>
            <w:rPr>
              <w:sz w:val="2"/>
            </w:rPr>
          </w:pP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3</w:t>
          </w:r>
        </w:p>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6</w:t>
          </w:r>
        </w:p>
      </w:tc>
    </w:tr>
    <w:tr w:rsidR="00000000">
      <w:tblPrEx>
        <w:tblCellMar>
          <w:top w:w="0" w:type="dxa"/>
          <w:left w:w="0" w:type="dxa"/>
          <w:bottom w:w="0" w:type="dxa"/>
          <w:right w:w="0" w:type="dxa"/>
        </w:tblCellMar>
      </w:tblPrEx>
      <w:trPr>
        <w:trHeight w:hRule="exact" w:val="218"/>
      </w:trPr>
      <w:tc>
        <w:tcPr>
          <w:tcW w:w="14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06/24/2025</w:t>
          </w: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TX0370014_2024_2025-06-24_16-35-28.DOC</w:t>
          </w: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shd w:val="clear" w:color="auto" w:fill="auto"/>
          <w:tcMar>
            <w:top w:w="0" w:type="dxa"/>
            <w:left w:w="0" w:type="dxa"/>
            <w:bottom w:w="0" w:type="dxa"/>
            <w:right w:w="0" w:type="dxa"/>
          </w:tcMar>
        </w:tcPr>
        <w:p w:rsidR="00000000" w:rsidRDefault="00017D38"/>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shd w:val="clear" w:color="auto" w:fill="auto"/>
          <w:tcMar>
            <w:top w:w="0" w:type="dxa"/>
            <w:left w:w="0" w:type="dxa"/>
            <w:bottom w:w="0" w:type="dxa"/>
            <w:right w:w="0" w:type="dxa"/>
          </w:tcMar>
        </w:tcPr>
        <w:p w:rsidR="00000000" w:rsidRDefault="00017D38"/>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shd w:val="clear" w:color="auto" w:fill="auto"/>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vMerge/>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tcMar>
            <w:top w:w="0" w:type="dxa"/>
            <w:left w:w="0" w:type="dxa"/>
            <w:bottom w:w="0" w:type="dxa"/>
            <w:right w:w="0" w:type="dxa"/>
          </w:tcMar>
        </w:tcPr>
        <w:p w:rsidR="00000000" w:rsidRDefault="00017D38">
          <w:pPr>
            <w:rPr>
              <w:sz w:val="2"/>
            </w:rPr>
          </w:pPr>
        </w:p>
      </w:tc>
      <w:tc>
        <w:tcPr>
          <w:tcW w:w="6340" w:type="dxa"/>
          <w:tcMar>
            <w:top w:w="0" w:type="dxa"/>
            <w:left w:w="0" w:type="dxa"/>
            <w:bottom w:w="0" w:type="dxa"/>
            <w:right w:w="0" w:type="dxa"/>
          </w:tcMar>
        </w:tcPr>
        <w:p w:rsidR="00000000" w:rsidRDefault="00017D38">
          <w:pPr>
            <w:rPr>
              <w:sz w:val="2"/>
            </w:rPr>
          </w:pPr>
        </w:p>
      </w:tc>
      <w:tc>
        <w:tcPr>
          <w:tcW w:w="380" w:type="dxa"/>
          <w:tcMar>
            <w:top w:w="0" w:type="dxa"/>
            <w:left w:w="0" w:type="dxa"/>
            <w:bottom w:w="0" w:type="dxa"/>
            <w:right w:w="0" w:type="dxa"/>
          </w:tcMar>
        </w:tcPr>
        <w:p w:rsidR="00000000" w:rsidRDefault="00017D38">
          <w:pPr>
            <w:rPr>
              <w:sz w:val="2"/>
            </w:rPr>
          </w:pPr>
        </w:p>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420"/>
      <w:gridCol w:w="20"/>
      <w:gridCol w:w="120"/>
      <w:gridCol w:w="80"/>
      <w:gridCol w:w="5300"/>
      <w:gridCol w:w="6340"/>
      <w:gridCol w:w="380"/>
      <w:gridCol w:w="280"/>
      <w:gridCol w:w="300"/>
      <w:gridCol w:w="200"/>
      <w:gridCol w:w="420"/>
    </w:tblGrid>
    <w:tr w:rsidR="00000000">
      <w:tblPrEx>
        <w:tblCellMar>
          <w:top w:w="0" w:type="dxa"/>
          <w:left w:w="0" w:type="dxa"/>
          <w:bottom w:w="0" w:type="dxa"/>
          <w:right w:w="0" w:type="dxa"/>
        </w:tblCellMar>
      </w:tblPrEx>
      <w:trPr>
        <w:trHeight w:hRule="exact" w:val="18"/>
      </w:trPr>
      <w:tc>
        <w:tcPr>
          <w:tcW w:w="1420" w:type="dxa"/>
          <w:shd w:val="clear" w:color="auto" w:fill="auto"/>
          <w:tcMar>
            <w:top w:w="0" w:type="dxa"/>
            <w:left w:w="0" w:type="dxa"/>
            <w:bottom w:w="0" w:type="dxa"/>
            <w:right w:w="0" w:type="dxa"/>
          </w:tcMar>
        </w:tcPr>
        <w:p w:rsidR="00000000" w:rsidRDefault="00017D38">
          <w:pPr>
            <w:rPr>
              <w:sz w:val="2"/>
            </w:rPr>
          </w:pP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shd w:val="clear" w:color="auto" w:fill="auto"/>
          <w:tcMar>
            <w:top w:w="0" w:type="dxa"/>
            <w:left w:w="0" w:type="dxa"/>
            <w:bottom w:w="0" w:type="dxa"/>
            <w:right w:w="0" w:type="dxa"/>
          </w:tcMar>
        </w:tcPr>
        <w:p w:rsidR="00000000" w:rsidRDefault="00017D38">
          <w:pPr>
            <w:rPr>
              <w:sz w:val="2"/>
            </w:rPr>
          </w:pP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shd w:val="clear" w:color="auto" w:fill="auto"/>
          <w:tcMar>
            <w:top w:w="0" w:type="dxa"/>
            <w:left w:w="0" w:type="dxa"/>
            <w:bottom w:w="0" w:type="dxa"/>
            <w:right w:w="0" w:type="dxa"/>
          </w:tcMar>
        </w:tcPr>
        <w:p w:rsidR="00000000" w:rsidRDefault="00017D38">
          <w:pPr>
            <w:rPr>
              <w:sz w:val="2"/>
            </w:rPr>
          </w:pP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4</w:t>
          </w:r>
        </w:p>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6</w:t>
          </w:r>
        </w:p>
      </w:tc>
    </w:tr>
    <w:tr w:rsidR="00000000">
      <w:tblPrEx>
        <w:tblCellMar>
          <w:top w:w="0" w:type="dxa"/>
          <w:left w:w="0" w:type="dxa"/>
          <w:bottom w:w="0" w:type="dxa"/>
          <w:right w:w="0" w:type="dxa"/>
        </w:tblCellMar>
      </w:tblPrEx>
      <w:trPr>
        <w:trHeight w:hRule="exact" w:val="218"/>
      </w:trPr>
      <w:tc>
        <w:tcPr>
          <w:tcW w:w="14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06/24/2025</w:t>
          </w: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TX0370014_2024_2025-06-24_16-35-28.DOC</w:t>
          </w: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shd w:val="clear" w:color="auto" w:fill="auto"/>
          <w:tcMar>
            <w:top w:w="0" w:type="dxa"/>
            <w:left w:w="0" w:type="dxa"/>
            <w:bottom w:w="0" w:type="dxa"/>
            <w:right w:w="0" w:type="dxa"/>
          </w:tcMar>
        </w:tcPr>
        <w:p w:rsidR="00000000" w:rsidRDefault="00017D38"/>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shd w:val="clear" w:color="auto" w:fill="auto"/>
          <w:tcMar>
            <w:top w:w="0" w:type="dxa"/>
            <w:left w:w="0" w:type="dxa"/>
            <w:bottom w:w="0" w:type="dxa"/>
            <w:right w:w="0" w:type="dxa"/>
          </w:tcMar>
        </w:tcPr>
        <w:p w:rsidR="00000000" w:rsidRDefault="00017D38"/>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shd w:val="clear" w:color="auto" w:fill="auto"/>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vMerge/>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tcMar>
            <w:top w:w="0" w:type="dxa"/>
            <w:left w:w="0" w:type="dxa"/>
            <w:bottom w:w="0" w:type="dxa"/>
            <w:right w:w="0" w:type="dxa"/>
          </w:tcMar>
        </w:tcPr>
        <w:p w:rsidR="00000000" w:rsidRDefault="00017D38">
          <w:pPr>
            <w:rPr>
              <w:sz w:val="2"/>
            </w:rPr>
          </w:pPr>
        </w:p>
      </w:tc>
      <w:tc>
        <w:tcPr>
          <w:tcW w:w="6340" w:type="dxa"/>
          <w:tcMar>
            <w:top w:w="0" w:type="dxa"/>
            <w:left w:w="0" w:type="dxa"/>
            <w:bottom w:w="0" w:type="dxa"/>
            <w:right w:w="0" w:type="dxa"/>
          </w:tcMar>
        </w:tcPr>
        <w:p w:rsidR="00000000" w:rsidRDefault="00017D38">
          <w:pPr>
            <w:rPr>
              <w:sz w:val="2"/>
            </w:rPr>
          </w:pPr>
        </w:p>
      </w:tc>
      <w:tc>
        <w:tcPr>
          <w:tcW w:w="380" w:type="dxa"/>
          <w:tcMar>
            <w:top w:w="0" w:type="dxa"/>
            <w:left w:w="0" w:type="dxa"/>
            <w:bottom w:w="0" w:type="dxa"/>
            <w:right w:w="0" w:type="dxa"/>
          </w:tcMar>
        </w:tcPr>
        <w:p w:rsidR="00000000" w:rsidRDefault="00017D38">
          <w:pPr>
            <w:rPr>
              <w:sz w:val="2"/>
            </w:rPr>
          </w:pPr>
        </w:p>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420"/>
      <w:gridCol w:w="20"/>
      <w:gridCol w:w="120"/>
      <w:gridCol w:w="80"/>
      <w:gridCol w:w="5300"/>
      <w:gridCol w:w="6340"/>
      <w:gridCol w:w="380"/>
      <w:gridCol w:w="280"/>
      <w:gridCol w:w="300"/>
      <w:gridCol w:w="200"/>
      <w:gridCol w:w="420"/>
    </w:tblGrid>
    <w:tr w:rsidR="00000000">
      <w:tblPrEx>
        <w:tblCellMar>
          <w:top w:w="0" w:type="dxa"/>
          <w:left w:w="0" w:type="dxa"/>
          <w:bottom w:w="0" w:type="dxa"/>
          <w:right w:w="0" w:type="dxa"/>
        </w:tblCellMar>
      </w:tblPrEx>
      <w:trPr>
        <w:trHeight w:hRule="exact" w:val="18"/>
      </w:trPr>
      <w:tc>
        <w:tcPr>
          <w:tcW w:w="1420" w:type="dxa"/>
          <w:shd w:val="clear" w:color="auto" w:fill="auto"/>
          <w:tcMar>
            <w:top w:w="0" w:type="dxa"/>
            <w:left w:w="0" w:type="dxa"/>
            <w:bottom w:w="0" w:type="dxa"/>
            <w:right w:w="0" w:type="dxa"/>
          </w:tcMar>
        </w:tcPr>
        <w:p w:rsidR="00000000" w:rsidRDefault="00017D38">
          <w:pPr>
            <w:rPr>
              <w:sz w:val="2"/>
            </w:rPr>
          </w:pP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shd w:val="clear" w:color="auto" w:fill="auto"/>
          <w:tcMar>
            <w:top w:w="0" w:type="dxa"/>
            <w:left w:w="0" w:type="dxa"/>
            <w:bottom w:w="0" w:type="dxa"/>
            <w:right w:w="0" w:type="dxa"/>
          </w:tcMar>
        </w:tcPr>
        <w:p w:rsidR="00000000" w:rsidRDefault="00017D38">
          <w:pPr>
            <w:rPr>
              <w:sz w:val="2"/>
            </w:rPr>
          </w:pP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shd w:val="clear" w:color="auto" w:fill="auto"/>
          <w:tcMar>
            <w:top w:w="0" w:type="dxa"/>
            <w:left w:w="0" w:type="dxa"/>
            <w:bottom w:w="0" w:type="dxa"/>
            <w:right w:w="0" w:type="dxa"/>
          </w:tcMar>
        </w:tcPr>
        <w:p w:rsidR="00000000" w:rsidRDefault="00017D38">
          <w:pPr>
            <w:rPr>
              <w:sz w:val="2"/>
            </w:rPr>
          </w:pP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5</w:t>
          </w:r>
        </w:p>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val="restart"/>
          <w:shd w:val="clear" w:color="auto" w:fill="auto"/>
          <w:tcMar>
            <w:top w:w="0" w:type="dxa"/>
            <w:left w:w="0" w:type="dxa"/>
            <w:bottom w:w="0" w:type="dxa"/>
            <w:right w:w="0" w:type="dxa"/>
          </w:tcMar>
        </w:tcPr>
        <w:p w:rsidR="00000000" w:rsidRDefault="00017D38">
          <w:pPr>
            <w:jc w:val="center"/>
          </w:pPr>
          <w:r>
            <w:rPr>
              <w:rFonts w:ascii="SansSerif" w:eastAsia="SansSerif" w:hAnsi="SansSerif" w:cs="SansSerif"/>
              <w:color w:val="000000"/>
              <w:sz w:val="20"/>
            </w:rPr>
            <w:t>6</w:t>
          </w:r>
        </w:p>
      </w:tc>
    </w:tr>
    <w:tr w:rsidR="00000000">
      <w:tblPrEx>
        <w:tblCellMar>
          <w:top w:w="0" w:type="dxa"/>
          <w:left w:w="0" w:type="dxa"/>
          <w:bottom w:w="0" w:type="dxa"/>
          <w:right w:w="0" w:type="dxa"/>
        </w:tblCellMar>
      </w:tblPrEx>
      <w:trPr>
        <w:trHeight w:hRule="exact" w:val="218"/>
      </w:trPr>
      <w:tc>
        <w:tcPr>
          <w:tcW w:w="14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06/24/2025</w:t>
          </w:r>
        </w:p>
      </w:tc>
      <w:tc>
        <w:tcPr>
          <w:tcW w:w="20" w:type="dxa"/>
          <w:shd w:val="clear" w:color="auto" w:fill="auto"/>
          <w:tcMar>
            <w:top w:w="0" w:type="dxa"/>
            <w:left w:w="0" w:type="dxa"/>
            <w:bottom w:w="0" w:type="dxa"/>
            <w:right w:w="0" w:type="dxa"/>
          </w:tcMar>
        </w:tcPr>
        <w:p w:rsidR="00000000" w:rsidRDefault="00017D38">
          <w:pPr>
            <w:rPr>
              <w:sz w:val="2"/>
            </w:rPr>
          </w:pPr>
        </w:p>
      </w:tc>
      <w:tc>
        <w:tcPr>
          <w:tcW w:w="12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000000" w:rsidRDefault="00017D38">
          <w:pPr>
            <w:rPr>
              <w:sz w:val="2"/>
            </w:rPr>
          </w:pPr>
        </w:p>
      </w:tc>
      <w:tc>
        <w:tcPr>
          <w:tcW w:w="5300" w:type="dxa"/>
          <w:vMerge w:val="restart"/>
          <w:shd w:val="clear" w:color="auto" w:fill="auto"/>
          <w:tcMar>
            <w:top w:w="0" w:type="dxa"/>
            <w:left w:w="0" w:type="dxa"/>
            <w:bottom w:w="0" w:type="dxa"/>
            <w:right w:w="0" w:type="dxa"/>
          </w:tcMar>
        </w:tcPr>
        <w:p w:rsidR="00000000" w:rsidRDefault="00017D38">
          <w:r>
            <w:rPr>
              <w:rFonts w:ascii="SansSerif" w:eastAsia="SansSerif" w:hAnsi="SansSerif" w:cs="SansSerif"/>
              <w:color w:val="000000"/>
              <w:sz w:val="20"/>
            </w:rPr>
            <w:t>TX0370014_2024_2025-06-24_16-35-28.DOC</w:t>
          </w:r>
        </w:p>
      </w:tc>
      <w:tc>
        <w:tcPr>
          <w:tcW w:w="6340" w:type="dxa"/>
          <w:shd w:val="clear" w:color="auto" w:fill="auto"/>
          <w:tcMar>
            <w:top w:w="0" w:type="dxa"/>
            <w:left w:w="0" w:type="dxa"/>
            <w:bottom w:w="0" w:type="dxa"/>
            <w:right w:w="0" w:type="dxa"/>
          </w:tcMar>
        </w:tcPr>
        <w:p w:rsidR="00000000" w:rsidRDefault="00017D38">
          <w:pPr>
            <w:rPr>
              <w:sz w:val="2"/>
            </w:rPr>
          </w:pPr>
        </w:p>
      </w:tc>
      <w:tc>
        <w:tcPr>
          <w:tcW w:w="380" w:type="dxa"/>
          <w:vMerge/>
          <w:shd w:val="clear" w:color="auto" w:fill="auto"/>
          <w:tcMar>
            <w:top w:w="0" w:type="dxa"/>
            <w:left w:w="0" w:type="dxa"/>
            <w:bottom w:w="0" w:type="dxa"/>
            <w:right w:w="0" w:type="dxa"/>
          </w:tcMar>
        </w:tcPr>
        <w:p w:rsidR="00000000" w:rsidRDefault="00017D38"/>
      </w:tc>
      <w:tc>
        <w:tcPr>
          <w:tcW w:w="280" w:type="dxa"/>
          <w:shd w:val="clear" w:color="auto" w:fill="auto"/>
          <w:tcMar>
            <w:top w:w="0" w:type="dxa"/>
            <w:left w:w="0" w:type="dxa"/>
            <w:bottom w:w="0" w:type="dxa"/>
            <w:right w:w="0" w:type="dxa"/>
          </w:tcMar>
        </w:tcPr>
        <w:p w:rsidR="00000000" w:rsidRDefault="00017D38">
          <w:pPr>
            <w:rPr>
              <w:sz w:val="2"/>
            </w:rPr>
          </w:pPr>
        </w:p>
      </w:tc>
      <w:tc>
        <w:tcPr>
          <w:tcW w:w="300" w:type="dxa"/>
          <w:vMerge/>
          <w:shd w:val="clear" w:color="auto" w:fill="auto"/>
          <w:tcMar>
            <w:top w:w="0" w:type="dxa"/>
            <w:left w:w="0" w:type="dxa"/>
            <w:bottom w:w="0" w:type="dxa"/>
            <w:right w:w="0" w:type="dxa"/>
          </w:tcMar>
        </w:tcPr>
        <w:p w:rsidR="00000000" w:rsidRDefault="00017D38"/>
      </w:tc>
      <w:tc>
        <w:tcPr>
          <w:tcW w:w="200" w:type="dxa"/>
          <w:shd w:val="clear" w:color="auto" w:fill="auto"/>
          <w:tcMar>
            <w:top w:w="0" w:type="dxa"/>
            <w:left w:w="0" w:type="dxa"/>
            <w:bottom w:w="0" w:type="dxa"/>
            <w:right w:w="0" w:type="dxa"/>
          </w:tcMar>
        </w:tcPr>
        <w:p w:rsidR="00000000" w:rsidRDefault="00017D38">
          <w:pPr>
            <w:rPr>
              <w:sz w:val="2"/>
            </w:rPr>
          </w:pPr>
        </w:p>
      </w:tc>
      <w:tc>
        <w:tcPr>
          <w:tcW w:w="420" w:type="dxa"/>
          <w:vMerge/>
          <w:shd w:val="clear" w:color="auto" w:fill="auto"/>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vMerge/>
          <w:tcMar>
            <w:top w:w="0" w:type="dxa"/>
            <w:left w:w="0" w:type="dxa"/>
            <w:bottom w:w="0" w:type="dxa"/>
            <w:right w:w="0" w:type="dxa"/>
          </w:tcMar>
        </w:tcPr>
        <w:p w:rsidR="00000000" w:rsidRDefault="00017D38"/>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vMerge/>
          <w:tcMar>
            <w:top w:w="0" w:type="dxa"/>
            <w:left w:w="0" w:type="dxa"/>
            <w:bottom w:w="0" w:type="dxa"/>
            <w:right w:w="0" w:type="dxa"/>
          </w:tcMar>
        </w:tcPr>
        <w:p w:rsidR="00000000" w:rsidRDefault="00017D38"/>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vMerge/>
          <w:tcMar>
            <w:top w:w="0" w:type="dxa"/>
            <w:left w:w="0" w:type="dxa"/>
            <w:bottom w:w="0" w:type="dxa"/>
            <w:right w:w="0" w:type="dxa"/>
          </w:tcMar>
        </w:tcPr>
        <w:p w:rsidR="00000000" w:rsidRDefault="00017D38"/>
      </w:tc>
      <w:tc>
        <w:tcPr>
          <w:tcW w:w="6340" w:type="dxa"/>
          <w:tcMar>
            <w:top w:w="0" w:type="dxa"/>
            <w:left w:w="0" w:type="dxa"/>
            <w:bottom w:w="0" w:type="dxa"/>
            <w:right w:w="0" w:type="dxa"/>
          </w:tcMar>
        </w:tcPr>
        <w:p w:rsidR="00000000" w:rsidRDefault="00017D38">
          <w:pPr>
            <w:rPr>
              <w:sz w:val="2"/>
            </w:rPr>
          </w:pPr>
        </w:p>
      </w:tc>
      <w:tc>
        <w:tcPr>
          <w:tcW w:w="380" w:type="dxa"/>
          <w:vMerge/>
          <w:tcMar>
            <w:top w:w="0" w:type="dxa"/>
            <w:left w:w="0" w:type="dxa"/>
            <w:bottom w:w="0" w:type="dxa"/>
            <w:right w:w="0" w:type="dxa"/>
          </w:tcMar>
        </w:tcPr>
        <w:p w:rsidR="00000000" w:rsidRDefault="00017D38"/>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017D38"/>
      </w:tc>
      <w:tc>
        <w:tcPr>
          <w:tcW w:w="20" w:type="dxa"/>
          <w:tcMar>
            <w:top w:w="0" w:type="dxa"/>
            <w:left w:w="0" w:type="dxa"/>
            <w:bottom w:w="0" w:type="dxa"/>
            <w:right w:w="0" w:type="dxa"/>
          </w:tcMar>
        </w:tcPr>
        <w:p w:rsidR="00000000" w:rsidRDefault="00017D38">
          <w:pPr>
            <w:rPr>
              <w:sz w:val="2"/>
            </w:rPr>
          </w:pPr>
        </w:p>
      </w:tc>
      <w:tc>
        <w:tcPr>
          <w:tcW w:w="120" w:type="dxa"/>
          <w:tcMar>
            <w:top w:w="0" w:type="dxa"/>
            <w:left w:w="0" w:type="dxa"/>
            <w:bottom w:w="0" w:type="dxa"/>
            <w:right w:w="0" w:type="dxa"/>
          </w:tcMar>
        </w:tcPr>
        <w:p w:rsidR="00000000" w:rsidRDefault="00017D38">
          <w:pPr>
            <w:rPr>
              <w:sz w:val="2"/>
            </w:rPr>
          </w:pPr>
        </w:p>
      </w:tc>
      <w:tc>
        <w:tcPr>
          <w:tcW w:w="80" w:type="dxa"/>
          <w:tcMar>
            <w:top w:w="0" w:type="dxa"/>
            <w:left w:w="0" w:type="dxa"/>
            <w:bottom w:w="0" w:type="dxa"/>
            <w:right w:w="0" w:type="dxa"/>
          </w:tcMar>
        </w:tcPr>
        <w:p w:rsidR="00000000" w:rsidRDefault="00017D38">
          <w:pPr>
            <w:rPr>
              <w:sz w:val="2"/>
            </w:rPr>
          </w:pPr>
        </w:p>
      </w:tc>
      <w:tc>
        <w:tcPr>
          <w:tcW w:w="5300" w:type="dxa"/>
          <w:tcMar>
            <w:top w:w="0" w:type="dxa"/>
            <w:left w:w="0" w:type="dxa"/>
            <w:bottom w:w="0" w:type="dxa"/>
            <w:right w:w="0" w:type="dxa"/>
          </w:tcMar>
        </w:tcPr>
        <w:p w:rsidR="00000000" w:rsidRDefault="00017D38">
          <w:pPr>
            <w:rPr>
              <w:sz w:val="2"/>
            </w:rPr>
          </w:pPr>
        </w:p>
      </w:tc>
      <w:tc>
        <w:tcPr>
          <w:tcW w:w="6340" w:type="dxa"/>
          <w:tcMar>
            <w:top w:w="0" w:type="dxa"/>
            <w:left w:w="0" w:type="dxa"/>
            <w:bottom w:w="0" w:type="dxa"/>
            <w:right w:w="0" w:type="dxa"/>
          </w:tcMar>
        </w:tcPr>
        <w:p w:rsidR="00000000" w:rsidRDefault="00017D38">
          <w:pPr>
            <w:rPr>
              <w:sz w:val="2"/>
            </w:rPr>
          </w:pPr>
        </w:p>
      </w:tc>
      <w:tc>
        <w:tcPr>
          <w:tcW w:w="380" w:type="dxa"/>
          <w:tcMar>
            <w:top w:w="0" w:type="dxa"/>
            <w:left w:w="0" w:type="dxa"/>
            <w:bottom w:w="0" w:type="dxa"/>
            <w:right w:w="0" w:type="dxa"/>
          </w:tcMar>
        </w:tcPr>
        <w:p w:rsidR="00000000" w:rsidRDefault="00017D38">
          <w:pPr>
            <w:rPr>
              <w:sz w:val="2"/>
            </w:rPr>
          </w:pPr>
        </w:p>
      </w:tc>
      <w:tc>
        <w:tcPr>
          <w:tcW w:w="280" w:type="dxa"/>
          <w:tcMar>
            <w:top w:w="0" w:type="dxa"/>
            <w:left w:w="0" w:type="dxa"/>
            <w:bottom w:w="0" w:type="dxa"/>
            <w:right w:w="0" w:type="dxa"/>
          </w:tcMar>
        </w:tcPr>
        <w:p w:rsidR="00000000" w:rsidRDefault="00017D38">
          <w:pPr>
            <w:rPr>
              <w:sz w:val="2"/>
            </w:rPr>
          </w:pPr>
        </w:p>
      </w:tc>
      <w:tc>
        <w:tcPr>
          <w:tcW w:w="300" w:type="dxa"/>
          <w:tcMar>
            <w:top w:w="0" w:type="dxa"/>
            <w:left w:w="0" w:type="dxa"/>
            <w:bottom w:w="0" w:type="dxa"/>
            <w:right w:w="0" w:type="dxa"/>
          </w:tcMar>
        </w:tcPr>
        <w:p w:rsidR="00000000" w:rsidRDefault="00017D38">
          <w:pPr>
            <w:rPr>
              <w:sz w:val="2"/>
            </w:rPr>
          </w:pPr>
        </w:p>
      </w:tc>
      <w:tc>
        <w:tcPr>
          <w:tcW w:w="200" w:type="dxa"/>
          <w:tcMar>
            <w:top w:w="0" w:type="dxa"/>
            <w:left w:w="0" w:type="dxa"/>
            <w:bottom w:w="0" w:type="dxa"/>
            <w:right w:w="0" w:type="dxa"/>
          </w:tcMar>
        </w:tcPr>
        <w:p w:rsidR="00000000" w:rsidRDefault="00017D38">
          <w:pPr>
            <w:rPr>
              <w:sz w:val="2"/>
            </w:rPr>
          </w:pPr>
        </w:p>
      </w:tc>
      <w:tc>
        <w:tcPr>
          <w:tcW w:w="420" w:type="dxa"/>
          <w:tcMar>
            <w:top w:w="0" w:type="dxa"/>
            <w:left w:w="0" w:type="dxa"/>
            <w:bottom w:w="0" w:type="dxa"/>
            <w:right w:w="0" w:type="dxa"/>
          </w:tcMar>
        </w:tcPr>
        <w:p w:rsidR="00000000" w:rsidRDefault="00017D38">
          <w:pPr>
            <w:rPr>
              <w:sz w:val="2"/>
            </w:rPr>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38" w:rsidRDefault="00017D38" w:rsidP="00017D38">
      <w:r>
        <w:separator/>
      </w:r>
    </w:p>
  </w:footnote>
  <w:footnote w:type="continuationSeparator" w:id="0">
    <w:p w:rsidR="00017D38" w:rsidRDefault="00017D38" w:rsidP="00017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38"/>
    <w:rsid w:val="00017D38"/>
    <w:rsid w:val="0034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38"/>
    <w:pPr>
      <w:tabs>
        <w:tab w:val="center" w:pos="4680"/>
        <w:tab w:val="right" w:pos="9360"/>
      </w:tabs>
    </w:pPr>
  </w:style>
  <w:style w:type="character" w:customStyle="1" w:styleId="HeaderChar">
    <w:name w:val="Header Char"/>
    <w:basedOn w:val="DefaultParagraphFont"/>
    <w:link w:val="Header"/>
    <w:uiPriority w:val="99"/>
    <w:rsid w:val="00017D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D38"/>
    <w:pPr>
      <w:tabs>
        <w:tab w:val="center" w:pos="4680"/>
        <w:tab w:val="right" w:pos="9360"/>
      </w:tabs>
    </w:pPr>
  </w:style>
  <w:style w:type="character" w:customStyle="1" w:styleId="FooterChar">
    <w:name w:val="Footer Char"/>
    <w:basedOn w:val="DefaultParagraphFont"/>
    <w:link w:val="Footer"/>
    <w:uiPriority w:val="99"/>
    <w:rsid w:val="00017D3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38"/>
    <w:pPr>
      <w:tabs>
        <w:tab w:val="center" w:pos="4680"/>
        <w:tab w:val="right" w:pos="9360"/>
      </w:tabs>
    </w:pPr>
  </w:style>
  <w:style w:type="character" w:customStyle="1" w:styleId="HeaderChar">
    <w:name w:val="Header Char"/>
    <w:basedOn w:val="DefaultParagraphFont"/>
    <w:link w:val="Header"/>
    <w:uiPriority w:val="99"/>
    <w:rsid w:val="00017D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D38"/>
    <w:pPr>
      <w:tabs>
        <w:tab w:val="center" w:pos="4680"/>
        <w:tab w:val="right" w:pos="9360"/>
      </w:tabs>
    </w:pPr>
  </w:style>
  <w:style w:type="character" w:customStyle="1" w:styleId="FooterChar">
    <w:name w:val="Footer Char"/>
    <w:basedOn w:val="DefaultParagraphFont"/>
    <w:link w:val="Footer"/>
    <w:uiPriority w:val="99"/>
    <w:rsid w:val="00017D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2025-06-26T00:00:00Z</dcterms:created>
  <dcterms:modified xsi:type="dcterms:W3CDTF">2025-06-26T00:02:00Z</dcterms:modified>
</cp:coreProperties>
</file>